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B03B36" w:rsidRDefault="00454FF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B03B36">
            <w:rPr>
              <w:rFonts w:ascii="Times New Roman" w:eastAsia="Times New Roman" w:hAnsi="Times New Roman" w:cs="Times New Roman"/>
              <w:b/>
              <w:bCs/>
              <w:color w:val="414142"/>
              <w:sz w:val="28"/>
              <w:szCs w:val="24"/>
              <w:lang w:eastAsia="lv-LV"/>
            </w:rPr>
            <w:t xml:space="preserve">Likumprojekta „Grozījumi likumā „Par </w:t>
          </w:r>
          <w:r w:rsidR="00BB419E" w:rsidRPr="00B03B36">
            <w:rPr>
              <w:rFonts w:ascii="Times New Roman" w:eastAsia="Times New Roman" w:hAnsi="Times New Roman" w:cs="Times New Roman"/>
              <w:b/>
              <w:bCs/>
              <w:color w:val="414142"/>
              <w:sz w:val="28"/>
              <w:szCs w:val="24"/>
              <w:lang w:eastAsia="lv-LV"/>
            </w:rPr>
            <w:t>maternitātes un slimības apdrošināšanu”</w:t>
          </w:r>
          <w:r w:rsidR="00B663CB" w:rsidRPr="00B03B36">
            <w:rPr>
              <w:rFonts w:ascii="Times New Roman" w:eastAsia="Times New Roman" w:hAnsi="Times New Roman" w:cs="Times New Roman"/>
              <w:b/>
              <w:bCs/>
              <w:color w:val="414142"/>
              <w:sz w:val="28"/>
              <w:szCs w:val="24"/>
              <w:lang w:eastAsia="lv-LV"/>
            </w:rPr>
            <w:t>”</w:t>
          </w:r>
        </w:sdtContent>
      </w:sdt>
      <w:r w:rsidR="00894C55" w:rsidRPr="00B03B36">
        <w:rPr>
          <w:rFonts w:ascii="Times New Roman" w:eastAsia="Times New Roman" w:hAnsi="Times New Roman" w:cs="Times New Roman"/>
          <w:b/>
          <w:bCs/>
          <w:color w:val="414142"/>
          <w:sz w:val="28"/>
          <w:szCs w:val="24"/>
          <w:lang w:eastAsia="lv-LV"/>
        </w:rPr>
        <w:t xml:space="preserve"> sākotnējās ietekmes novērtējuma ziņojums (anotācija)</w:t>
      </w:r>
    </w:p>
    <w:p w:rsidR="000F18AC" w:rsidRPr="00B03B36" w:rsidRDefault="000F18A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0F18AC" w:rsidRPr="00B03B36" w:rsidTr="000F18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8AC" w:rsidRPr="00B03B36" w:rsidRDefault="000F18AC" w:rsidP="000F18AC">
            <w:pPr>
              <w:spacing w:after="0" w:line="276" w:lineRule="auto"/>
              <w:rPr>
                <w:rFonts w:ascii="Times New Roman" w:eastAsia="Times New Roman" w:hAnsi="Times New Roman" w:cs="Times New Roman"/>
                <w:b/>
                <w:bCs/>
                <w:iCs/>
                <w:sz w:val="24"/>
                <w:szCs w:val="24"/>
              </w:rPr>
            </w:pPr>
            <w:r w:rsidRPr="00B03B36">
              <w:rPr>
                <w:rFonts w:ascii="Times New Roman" w:eastAsia="Times New Roman" w:hAnsi="Times New Roman" w:cs="Times New Roman"/>
                <w:b/>
                <w:bCs/>
                <w:iCs/>
                <w:sz w:val="24"/>
                <w:szCs w:val="24"/>
              </w:rPr>
              <w:t>Tiesību akta projekta anotācijas kopsavilkums</w:t>
            </w:r>
          </w:p>
        </w:tc>
      </w:tr>
      <w:tr w:rsidR="000F18AC" w:rsidRPr="00B03B36" w:rsidTr="000F18AC">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0F18AC" w:rsidRPr="00B03B36" w:rsidRDefault="000F18AC" w:rsidP="000F18AC">
            <w:pPr>
              <w:spacing w:after="0" w:line="276" w:lineRule="auto"/>
              <w:rPr>
                <w:rFonts w:ascii="Times New Roman" w:eastAsia="Times New Roman" w:hAnsi="Times New Roman" w:cs="Times New Roman"/>
                <w:iCs/>
                <w:sz w:val="24"/>
                <w:szCs w:val="24"/>
              </w:rPr>
            </w:pPr>
            <w:r w:rsidRPr="00B03B36">
              <w:rPr>
                <w:rFonts w:ascii="Times New Roman" w:eastAsia="Times New Roman" w:hAnsi="Times New Roman" w:cs="Times New Roman"/>
                <w:iCs/>
                <w:sz w:val="24"/>
                <w:szCs w:val="24"/>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182447" w:rsidRPr="00182447" w:rsidRDefault="00182447" w:rsidP="00182447">
            <w:pPr>
              <w:spacing w:after="0" w:line="240" w:lineRule="auto"/>
              <w:jc w:val="both"/>
              <w:rPr>
                <w:rFonts w:ascii="Times New Roman" w:eastAsia="Times New Roman" w:hAnsi="Times New Roman" w:cs="Times New Roman"/>
                <w:iCs/>
                <w:color w:val="000000"/>
                <w:sz w:val="24"/>
                <w:szCs w:val="24"/>
                <w:lang w:eastAsia="lv-LV"/>
              </w:rPr>
            </w:pPr>
            <w:r w:rsidRPr="00182447">
              <w:rPr>
                <w:rFonts w:ascii="Times New Roman" w:eastAsia="Times New Roman" w:hAnsi="Times New Roman" w:cs="Times New Roman"/>
                <w:iCs/>
                <w:color w:val="000000"/>
                <w:sz w:val="24"/>
                <w:szCs w:val="24"/>
                <w:lang w:eastAsia="lv-LV"/>
              </w:rPr>
              <w:t>Likumprojekta „Grozījumi likumā „Par maternitātes un slimības apdrošināšanu” (turpmāk – likumprojekts) mērķis ir noteikt lielāku valsts atbalstu strādājošiem vecāku pabalsta saņēmējiem (personām, kuras ir nodarbinātas un neatrodas bērna kopšanas atvaļinājumā vai gūst ienākumus kā pašnodarbinātie), vecāku pabalstu izmaksājot 75 % apmērā no piešķirtā pabalsta apmēra.</w:t>
            </w:r>
          </w:p>
          <w:p w:rsidR="00BE737A" w:rsidRPr="00B03B36" w:rsidRDefault="00182447" w:rsidP="00182447">
            <w:pPr>
              <w:spacing w:after="0" w:line="240" w:lineRule="auto"/>
              <w:jc w:val="both"/>
            </w:pPr>
            <w:r w:rsidRPr="00182447">
              <w:rPr>
                <w:rFonts w:ascii="Times New Roman" w:eastAsia="Times New Roman" w:hAnsi="Times New Roman" w:cs="Times New Roman"/>
                <w:iCs/>
                <w:color w:val="000000"/>
                <w:sz w:val="24"/>
                <w:szCs w:val="24"/>
                <w:lang w:eastAsia="lv-LV"/>
              </w:rPr>
              <w:t>Likumprojektā noteikts, ka likums stāsies spēkā 2020. gada 1.</w:t>
            </w:r>
            <w:r w:rsidR="000016DE">
              <w:rPr>
                <w:rFonts w:ascii="Times New Roman" w:eastAsia="Times New Roman" w:hAnsi="Times New Roman" w:cs="Times New Roman"/>
                <w:iCs/>
                <w:color w:val="000000"/>
                <w:sz w:val="24"/>
                <w:szCs w:val="24"/>
                <w:lang w:eastAsia="lv-LV"/>
              </w:rPr>
              <w:t> </w:t>
            </w:r>
            <w:r w:rsidRPr="00182447">
              <w:rPr>
                <w:rFonts w:ascii="Times New Roman" w:eastAsia="Times New Roman" w:hAnsi="Times New Roman" w:cs="Times New Roman"/>
                <w:iCs/>
                <w:color w:val="000000"/>
                <w:sz w:val="24"/>
                <w:szCs w:val="24"/>
                <w:lang w:eastAsia="lv-LV"/>
              </w:rPr>
              <w:t>janvārī.</w:t>
            </w:r>
          </w:p>
        </w:tc>
      </w:tr>
    </w:tbl>
    <w:p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p>
    <w:p w:rsidR="00316A50" w:rsidRPr="00B03B36" w:rsidRDefault="00316A50"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B3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03B3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B03B36"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rsidR="00907600" w:rsidRDefault="00EE55E2" w:rsidP="008F404F">
            <w:pPr>
              <w:spacing w:after="0" w:line="240" w:lineRule="auto"/>
              <w:jc w:val="both"/>
              <w:rPr>
                <w:rFonts w:ascii="Times New Roman" w:eastAsia="Times New Roman" w:hAnsi="Times New Roman" w:cs="Times New Roman"/>
                <w:iCs/>
                <w:sz w:val="24"/>
                <w:szCs w:val="24"/>
                <w:lang w:eastAsia="lv-LV"/>
              </w:rPr>
            </w:pPr>
            <w:r w:rsidRPr="00EE55E2">
              <w:rPr>
                <w:rFonts w:ascii="Times New Roman" w:eastAsia="Times New Roman" w:hAnsi="Times New Roman" w:cs="Times New Roman"/>
                <w:iCs/>
                <w:sz w:val="24"/>
                <w:szCs w:val="24"/>
                <w:lang w:eastAsia="lv-LV"/>
              </w:rPr>
              <w:t>Likumprojekts izstrādāts atbilstoši Ministru kabineta 2019.</w:t>
            </w:r>
            <w:r>
              <w:rPr>
                <w:rFonts w:ascii="Times New Roman" w:eastAsia="Times New Roman" w:hAnsi="Times New Roman" w:cs="Times New Roman"/>
                <w:iCs/>
                <w:sz w:val="24"/>
                <w:szCs w:val="24"/>
                <w:lang w:eastAsia="lv-LV"/>
              </w:rPr>
              <w:t> </w:t>
            </w:r>
            <w:r w:rsidRPr="00EE55E2">
              <w:rPr>
                <w:rFonts w:ascii="Times New Roman" w:eastAsia="Times New Roman" w:hAnsi="Times New Roman" w:cs="Times New Roman"/>
                <w:iCs/>
                <w:sz w:val="24"/>
                <w:szCs w:val="24"/>
                <w:lang w:eastAsia="lv-LV"/>
              </w:rPr>
              <w:t xml:space="preserve">gada 17. septembra sēdes protokollēmuma </w:t>
            </w:r>
            <w:r w:rsidR="00907600" w:rsidRPr="00907600">
              <w:rPr>
                <w:rFonts w:ascii="Times New Roman" w:eastAsia="Times New Roman" w:hAnsi="Times New Roman" w:cs="Times New Roman"/>
                <w:iCs/>
                <w:sz w:val="24"/>
                <w:szCs w:val="24"/>
                <w:lang w:eastAsia="lv-LV"/>
              </w:rPr>
              <w:t>Nr.42 34.§ 29.</w:t>
            </w:r>
            <w:r w:rsidR="00907600">
              <w:rPr>
                <w:rFonts w:ascii="Times New Roman" w:eastAsia="Times New Roman" w:hAnsi="Times New Roman" w:cs="Times New Roman"/>
                <w:iCs/>
                <w:sz w:val="24"/>
                <w:szCs w:val="24"/>
                <w:lang w:eastAsia="lv-LV"/>
              </w:rPr>
              <w:t xml:space="preserve"> un </w:t>
            </w:r>
            <w:r w:rsidRPr="00EE55E2">
              <w:rPr>
                <w:rFonts w:ascii="Times New Roman" w:eastAsia="Times New Roman" w:hAnsi="Times New Roman" w:cs="Times New Roman"/>
                <w:iCs/>
                <w:sz w:val="24"/>
                <w:szCs w:val="24"/>
                <w:lang w:eastAsia="lv-LV"/>
              </w:rPr>
              <w:t>37.</w:t>
            </w:r>
            <w:r>
              <w:rPr>
                <w:rFonts w:ascii="Times New Roman" w:eastAsia="Times New Roman" w:hAnsi="Times New Roman" w:cs="Times New Roman"/>
                <w:iCs/>
                <w:sz w:val="24"/>
                <w:szCs w:val="24"/>
                <w:lang w:eastAsia="lv-LV"/>
              </w:rPr>
              <w:t> </w:t>
            </w:r>
            <w:r w:rsidRPr="00EE55E2">
              <w:rPr>
                <w:rFonts w:ascii="Times New Roman" w:eastAsia="Times New Roman" w:hAnsi="Times New Roman" w:cs="Times New Roman"/>
                <w:iCs/>
                <w:sz w:val="24"/>
                <w:szCs w:val="24"/>
                <w:lang w:eastAsia="lv-LV"/>
              </w:rPr>
              <w:t xml:space="preserve">punktā dotajam uzdevumam </w:t>
            </w:r>
            <w:r w:rsidR="00907600">
              <w:rPr>
                <w:rFonts w:ascii="Times New Roman" w:eastAsia="Times New Roman" w:hAnsi="Times New Roman" w:cs="Times New Roman"/>
                <w:iCs/>
                <w:sz w:val="24"/>
                <w:szCs w:val="24"/>
                <w:lang w:eastAsia="lv-LV"/>
              </w:rPr>
              <w:t xml:space="preserve">Labklājības </w:t>
            </w:r>
            <w:r w:rsidRPr="00EE55E2">
              <w:rPr>
                <w:rFonts w:ascii="Times New Roman" w:eastAsia="Times New Roman" w:hAnsi="Times New Roman" w:cs="Times New Roman"/>
                <w:iCs/>
                <w:sz w:val="24"/>
                <w:szCs w:val="24"/>
                <w:lang w:eastAsia="lv-LV"/>
              </w:rPr>
              <w:t>ministrij</w:t>
            </w:r>
            <w:r w:rsidR="00907600">
              <w:rPr>
                <w:rFonts w:ascii="Times New Roman" w:eastAsia="Times New Roman" w:hAnsi="Times New Roman" w:cs="Times New Roman"/>
                <w:iCs/>
                <w:sz w:val="24"/>
                <w:szCs w:val="24"/>
                <w:lang w:eastAsia="lv-LV"/>
              </w:rPr>
              <w:t xml:space="preserve">ai </w:t>
            </w:r>
            <w:r w:rsidRPr="00EE55E2">
              <w:rPr>
                <w:rFonts w:ascii="Times New Roman" w:eastAsia="Times New Roman" w:hAnsi="Times New Roman" w:cs="Times New Roman"/>
                <w:iCs/>
                <w:sz w:val="24"/>
                <w:szCs w:val="24"/>
                <w:lang w:eastAsia="lv-LV"/>
              </w:rPr>
              <w:t>līdz 2019. gada 25.</w:t>
            </w:r>
            <w:r>
              <w:rPr>
                <w:rFonts w:ascii="Times New Roman" w:eastAsia="Times New Roman" w:hAnsi="Times New Roman" w:cs="Times New Roman"/>
                <w:iCs/>
                <w:sz w:val="24"/>
                <w:szCs w:val="24"/>
                <w:lang w:eastAsia="lv-LV"/>
              </w:rPr>
              <w:t> </w:t>
            </w:r>
            <w:r w:rsidRPr="00EE55E2">
              <w:rPr>
                <w:rFonts w:ascii="Times New Roman" w:eastAsia="Times New Roman" w:hAnsi="Times New Roman" w:cs="Times New Roman"/>
                <w:iCs/>
                <w:sz w:val="24"/>
                <w:szCs w:val="24"/>
                <w:lang w:eastAsia="lv-LV"/>
              </w:rPr>
              <w:t>septembrim sagatavot un iesniegt Ministru kabinetā budžeta likumprojektu paketē likumprojektu</w:t>
            </w:r>
            <w:r w:rsidR="00907600">
              <w:rPr>
                <w:rFonts w:ascii="Times New Roman" w:eastAsia="Times New Roman" w:hAnsi="Times New Roman" w:cs="Times New Roman"/>
                <w:iCs/>
                <w:sz w:val="24"/>
                <w:szCs w:val="24"/>
                <w:lang w:eastAsia="lv-LV"/>
              </w:rPr>
              <w:t>, kas paredz s</w:t>
            </w:r>
            <w:r w:rsidR="00907600" w:rsidRPr="00907600">
              <w:rPr>
                <w:rFonts w:ascii="Times New Roman" w:eastAsia="Times New Roman" w:hAnsi="Times New Roman" w:cs="Times New Roman"/>
                <w:iCs/>
                <w:sz w:val="24"/>
                <w:szCs w:val="24"/>
                <w:lang w:eastAsia="lv-LV"/>
              </w:rPr>
              <w:t>trādājošajiem vecāku pabalsta saņēmējiem palielināt izmaksājamo vecāku pabalsta apmēru ar 2020.</w:t>
            </w:r>
            <w:r w:rsidR="00907600">
              <w:rPr>
                <w:rFonts w:ascii="Times New Roman" w:eastAsia="Times New Roman" w:hAnsi="Times New Roman" w:cs="Times New Roman"/>
                <w:iCs/>
                <w:sz w:val="24"/>
                <w:szCs w:val="24"/>
                <w:lang w:eastAsia="lv-LV"/>
              </w:rPr>
              <w:t> </w:t>
            </w:r>
            <w:r w:rsidR="00907600" w:rsidRPr="00907600">
              <w:rPr>
                <w:rFonts w:ascii="Times New Roman" w:eastAsia="Times New Roman" w:hAnsi="Times New Roman" w:cs="Times New Roman"/>
                <w:iCs/>
                <w:sz w:val="24"/>
                <w:szCs w:val="24"/>
                <w:lang w:eastAsia="lv-LV"/>
              </w:rPr>
              <w:t>gada 1.</w:t>
            </w:r>
            <w:r w:rsidR="00907600">
              <w:rPr>
                <w:rFonts w:ascii="Times New Roman" w:eastAsia="Times New Roman" w:hAnsi="Times New Roman" w:cs="Times New Roman"/>
                <w:iCs/>
                <w:sz w:val="24"/>
                <w:szCs w:val="24"/>
                <w:lang w:eastAsia="lv-LV"/>
              </w:rPr>
              <w:t> </w:t>
            </w:r>
            <w:r w:rsidR="00907600" w:rsidRPr="00907600">
              <w:rPr>
                <w:rFonts w:ascii="Times New Roman" w:eastAsia="Times New Roman" w:hAnsi="Times New Roman" w:cs="Times New Roman"/>
                <w:iCs/>
                <w:sz w:val="24"/>
                <w:szCs w:val="24"/>
                <w:lang w:eastAsia="lv-LV"/>
              </w:rPr>
              <w:t xml:space="preserve">janvāri. </w:t>
            </w:r>
          </w:p>
          <w:p w:rsidR="00DB65E8" w:rsidRPr="00B03B36" w:rsidRDefault="00DB65E8" w:rsidP="00BF0AFB">
            <w:pPr>
              <w:spacing w:after="0" w:line="240" w:lineRule="auto"/>
              <w:jc w:val="both"/>
              <w:rPr>
                <w:rFonts w:ascii="Times New Roman" w:eastAsia="Times New Roman" w:hAnsi="Times New Roman" w:cs="Times New Roman"/>
                <w:iCs/>
                <w:sz w:val="24"/>
                <w:szCs w:val="24"/>
                <w:lang w:eastAsia="lv-LV"/>
              </w:rPr>
            </w:pPr>
          </w:p>
        </w:tc>
      </w:tr>
      <w:tr w:rsidR="00B663CB" w:rsidRPr="00B03B36"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8F404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Default="008F404F" w:rsidP="008F404F">
            <w:pPr>
              <w:spacing w:after="0" w:line="240" w:lineRule="auto"/>
              <w:rPr>
                <w:rFonts w:ascii="Times New Roman" w:eastAsia="Times New Roman" w:hAnsi="Times New Roman" w:cs="Times New Roman"/>
                <w:iCs/>
                <w:color w:val="000000" w:themeColor="text1"/>
                <w:sz w:val="24"/>
                <w:szCs w:val="24"/>
                <w:lang w:eastAsia="lv-LV"/>
              </w:rPr>
            </w:pPr>
          </w:p>
          <w:p w:rsidR="008F404F" w:rsidRPr="00BD6BC5" w:rsidRDefault="008F404F" w:rsidP="00BD6BC5">
            <w:pPr>
              <w:spacing w:after="0" w:line="240" w:lineRule="auto"/>
              <w:rPr>
                <w:rFonts w:ascii="Times New Roman" w:eastAsia="Times New Roman" w:hAnsi="Times New Roman" w:cs="Times New Roman"/>
                <w:iCs/>
                <w:color w:val="000000" w:themeColor="text1"/>
                <w:sz w:val="24"/>
                <w:szCs w:val="24"/>
                <w:lang w:eastAsia="lv-LV"/>
              </w:rPr>
            </w:pPr>
          </w:p>
          <w:p w:rsidR="008F404F" w:rsidRPr="00BD6BC5" w:rsidRDefault="008F404F" w:rsidP="00BD6BC5">
            <w:pPr>
              <w:spacing w:after="0" w:line="240" w:lineRule="auto"/>
              <w:rPr>
                <w:rFonts w:ascii="Times New Roman" w:eastAsia="Times New Roman" w:hAnsi="Times New Roman" w:cs="Times New Roman"/>
                <w:iCs/>
                <w:color w:val="000000" w:themeColor="text1"/>
                <w:sz w:val="24"/>
                <w:szCs w:val="24"/>
                <w:lang w:eastAsia="lv-LV"/>
              </w:rPr>
            </w:pPr>
          </w:p>
          <w:p w:rsidR="008F404F" w:rsidRPr="00BD6BC5" w:rsidRDefault="008F404F" w:rsidP="00BD6BC5">
            <w:pPr>
              <w:spacing w:after="0" w:line="240" w:lineRule="auto"/>
              <w:rPr>
                <w:rFonts w:ascii="Times New Roman" w:eastAsia="Times New Roman" w:hAnsi="Times New Roman" w:cs="Times New Roman"/>
                <w:iCs/>
                <w:color w:val="000000" w:themeColor="text1"/>
                <w:sz w:val="24"/>
                <w:szCs w:val="24"/>
                <w:lang w:eastAsia="lv-LV"/>
              </w:rPr>
            </w:pPr>
          </w:p>
          <w:p w:rsidR="008F404F" w:rsidRPr="00BD6BC5" w:rsidRDefault="008F404F" w:rsidP="00BD6BC5">
            <w:pPr>
              <w:spacing w:after="0" w:line="240" w:lineRule="auto"/>
              <w:rPr>
                <w:rFonts w:ascii="Times New Roman" w:eastAsia="Times New Roman" w:hAnsi="Times New Roman" w:cs="Times New Roman"/>
                <w:iCs/>
                <w:color w:val="000000" w:themeColor="text1"/>
                <w:sz w:val="24"/>
                <w:szCs w:val="24"/>
                <w:lang w:eastAsia="lv-LV"/>
              </w:rPr>
            </w:pPr>
          </w:p>
          <w:p w:rsidR="008F404F" w:rsidRPr="00BD6BC5" w:rsidRDefault="008F404F" w:rsidP="00BD6BC5">
            <w:pPr>
              <w:spacing w:after="0" w:line="240" w:lineRule="auto"/>
              <w:rPr>
                <w:rFonts w:ascii="Times New Roman" w:eastAsia="Times New Roman" w:hAnsi="Times New Roman" w:cs="Times New Roman"/>
                <w:iCs/>
                <w:color w:val="000000" w:themeColor="text1"/>
                <w:sz w:val="24"/>
                <w:szCs w:val="24"/>
                <w:lang w:eastAsia="lv-LV"/>
              </w:rPr>
            </w:pPr>
          </w:p>
          <w:p w:rsidR="00907600" w:rsidRDefault="00907600" w:rsidP="00BD6BC5">
            <w:pPr>
              <w:spacing w:after="0" w:line="240" w:lineRule="auto"/>
              <w:rPr>
                <w:rFonts w:ascii="Times New Roman" w:eastAsia="Times New Roman" w:hAnsi="Times New Roman" w:cs="Times New Roman"/>
                <w:iCs/>
                <w:color w:val="000000" w:themeColor="text1"/>
                <w:sz w:val="24"/>
                <w:szCs w:val="24"/>
                <w:lang w:eastAsia="lv-LV"/>
              </w:rPr>
            </w:pPr>
          </w:p>
          <w:p w:rsidR="008F404F" w:rsidRPr="00316A50" w:rsidRDefault="008F404F" w:rsidP="00316A50">
            <w:pPr>
              <w:spacing w:after="0" w:line="240" w:lineRule="auto"/>
              <w:rPr>
                <w:rFonts w:ascii="Times New Roman" w:eastAsia="Times New Roman" w:hAnsi="Times New Roman" w:cs="Times New Roman"/>
                <w:iCs/>
                <w:color w:val="000000" w:themeColor="text1"/>
                <w:sz w:val="24"/>
                <w:szCs w:val="24"/>
                <w:lang w:eastAsia="lv-LV"/>
              </w:rPr>
            </w:pPr>
          </w:p>
          <w:p w:rsidR="00533E09" w:rsidRDefault="00533E09" w:rsidP="00BD6BC5">
            <w:pPr>
              <w:spacing w:after="0" w:line="240" w:lineRule="auto"/>
              <w:rPr>
                <w:rFonts w:ascii="Times New Roman" w:eastAsia="Times New Roman" w:hAnsi="Times New Roman" w:cs="Times New Roman"/>
                <w:iCs/>
                <w:color w:val="000000" w:themeColor="text1"/>
                <w:sz w:val="24"/>
                <w:szCs w:val="24"/>
                <w:lang w:eastAsia="lv-LV"/>
              </w:rPr>
            </w:pPr>
          </w:p>
          <w:p w:rsidR="00E5323B" w:rsidRPr="00D12CEC" w:rsidRDefault="00E5323B" w:rsidP="00D12CEC">
            <w:pPr>
              <w:spacing w:after="0" w:line="240" w:lineRule="auto"/>
              <w:rPr>
                <w:rFonts w:ascii="Times New Roman" w:eastAsia="Times New Roman" w:hAnsi="Times New Roman" w:cs="Times New Roman"/>
                <w:iCs/>
                <w:color w:val="000000" w:themeColor="text1"/>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rsidR="00842D29" w:rsidRPr="00EE5D8D" w:rsidRDefault="00842D29" w:rsidP="00EE5D8D">
            <w:pPr>
              <w:spacing w:after="0" w:line="240" w:lineRule="auto"/>
              <w:jc w:val="both"/>
              <w:rPr>
                <w:rFonts w:ascii="Times New Roman" w:eastAsia="Times New Roman" w:hAnsi="Times New Roman" w:cs="Times New Roman"/>
                <w:iCs/>
                <w:noProof/>
                <w:color w:val="000000" w:themeColor="text1"/>
                <w:sz w:val="24"/>
                <w:szCs w:val="24"/>
                <w:lang w:eastAsia="lv-LV"/>
              </w:rPr>
            </w:pPr>
            <w:r w:rsidRPr="00EE5D8D">
              <w:rPr>
                <w:rFonts w:ascii="Times New Roman" w:eastAsia="Times New Roman" w:hAnsi="Times New Roman" w:cs="Times New Roman"/>
                <w:iCs/>
                <w:noProof/>
                <w:color w:val="000000" w:themeColor="text1"/>
                <w:sz w:val="24"/>
                <w:szCs w:val="24"/>
                <w:lang w:eastAsia="lv-LV"/>
              </w:rPr>
              <w:lastRenderedPageBreak/>
              <w:t>Likumā</w:t>
            </w:r>
            <w:r w:rsidR="00CF1392" w:rsidRPr="00EE5D8D">
              <w:rPr>
                <w:rFonts w:ascii="Times New Roman" w:eastAsia="Times New Roman" w:hAnsi="Times New Roman" w:cs="Times New Roman"/>
                <w:iCs/>
                <w:noProof/>
                <w:color w:val="000000" w:themeColor="text1"/>
                <w:sz w:val="24"/>
                <w:szCs w:val="24"/>
                <w:lang w:eastAsia="lv-LV"/>
              </w:rPr>
              <w:t xml:space="preserve"> ‘Par maternitātes un slimības apdrošināšanu” (turpmāk – likums)</w:t>
            </w:r>
            <w:r w:rsidRPr="00EE5D8D">
              <w:rPr>
                <w:rFonts w:ascii="Times New Roman" w:eastAsia="Times New Roman" w:hAnsi="Times New Roman" w:cs="Times New Roman"/>
                <w:iCs/>
                <w:noProof/>
                <w:color w:val="000000" w:themeColor="text1"/>
                <w:sz w:val="24"/>
                <w:szCs w:val="24"/>
                <w:lang w:eastAsia="lv-LV"/>
              </w:rPr>
              <w:t xml:space="preserve"> ir noteikts, ka vecāku pabalstu piešķir un izmaksā personai, kura kopj bērnu līdz gada vai pusotra gada vecumam un atrodas bērna kopšanas atvaļinājumā vai kā pašnodarbinātais bērna kopšanas dēļ zaudējis ienākumus. Savukārt vecāku pabalsta saņēmējam, kurš neatrodas bērna kopšanas atvaļinājumā vai saņem ienākumus kā pašnodarbinātais, vecāku pabalstu izmaksā 30 %</w:t>
            </w:r>
            <w:r w:rsidR="00A33E4C" w:rsidRPr="00EE5D8D">
              <w:rPr>
                <w:rFonts w:ascii="Times New Roman" w:eastAsia="Times New Roman" w:hAnsi="Times New Roman" w:cs="Times New Roman"/>
                <w:iCs/>
                <w:noProof/>
                <w:color w:val="000000" w:themeColor="text1"/>
                <w:sz w:val="24"/>
                <w:szCs w:val="24"/>
                <w:lang w:eastAsia="lv-LV"/>
              </w:rPr>
              <w:t xml:space="preserve"> apmērā no piešķirtā pabalsta</w:t>
            </w:r>
            <w:r w:rsidRPr="00EE5D8D">
              <w:rPr>
                <w:rFonts w:ascii="Times New Roman" w:eastAsia="Times New Roman" w:hAnsi="Times New Roman" w:cs="Times New Roman"/>
                <w:iCs/>
                <w:noProof/>
                <w:color w:val="000000" w:themeColor="text1"/>
                <w:sz w:val="24"/>
                <w:szCs w:val="24"/>
                <w:lang w:eastAsia="lv-LV"/>
              </w:rPr>
              <w:t xml:space="preserve">. Tādējādi vecāku pabalsta mērķis ir sociāli apdrošinātām personām kompensēt sakarā ar bērna kopšanu zaudētos ienākumus, lai viens no bērna vecākiem varētu pilnvērtīgi rūpēties par bērnu agrīnā attīstības periodā. </w:t>
            </w:r>
          </w:p>
          <w:p w:rsidR="00842D29" w:rsidRPr="00842D29" w:rsidRDefault="00842D29" w:rsidP="00842D29">
            <w:pPr>
              <w:pStyle w:val="ListParagraph"/>
              <w:spacing w:after="0" w:line="240" w:lineRule="auto"/>
              <w:ind w:left="78" w:firstLine="426"/>
              <w:jc w:val="both"/>
              <w:rPr>
                <w:rFonts w:ascii="Times New Roman" w:eastAsia="Times New Roman" w:hAnsi="Times New Roman" w:cs="Times New Roman"/>
                <w:iCs/>
                <w:color w:val="000000" w:themeColor="text1"/>
                <w:sz w:val="24"/>
                <w:szCs w:val="24"/>
                <w:lang w:eastAsia="lv-LV"/>
              </w:rPr>
            </w:pPr>
          </w:p>
          <w:p w:rsidR="00D431E2" w:rsidRDefault="00842D29" w:rsidP="00842D29">
            <w:pPr>
              <w:spacing w:line="240" w:lineRule="auto"/>
              <w:ind w:firstLine="652"/>
              <w:jc w:val="both"/>
              <w:rPr>
                <w:rFonts w:ascii="Times New Roman" w:hAnsi="Times New Roman" w:cs="Times New Roman"/>
                <w:sz w:val="24"/>
                <w:szCs w:val="24"/>
              </w:rPr>
            </w:pPr>
            <w:r w:rsidRPr="00BD6BC5">
              <w:rPr>
                <w:rFonts w:ascii="Times New Roman" w:hAnsi="Times New Roman" w:cs="Times New Roman"/>
                <w:sz w:val="24"/>
                <w:szCs w:val="24"/>
              </w:rPr>
              <w:t xml:space="preserve">Ņemot vērā </w:t>
            </w:r>
            <w:r w:rsidR="00D431E2">
              <w:rPr>
                <w:rFonts w:ascii="Times New Roman" w:hAnsi="Times New Roman" w:cs="Times New Roman"/>
                <w:sz w:val="24"/>
                <w:szCs w:val="24"/>
              </w:rPr>
              <w:t xml:space="preserve">Ministru kabineta uzdevumu un </w:t>
            </w:r>
            <w:r w:rsidRPr="00BD6BC5">
              <w:rPr>
                <w:rFonts w:ascii="Times New Roman" w:hAnsi="Times New Roman" w:cs="Times New Roman"/>
                <w:sz w:val="24"/>
                <w:szCs w:val="24"/>
              </w:rPr>
              <w:t>Latvijas Tirdzniecības un rūpniecības kamer</w:t>
            </w:r>
            <w:r w:rsidR="00224181">
              <w:rPr>
                <w:rFonts w:ascii="Times New Roman" w:hAnsi="Times New Roman" w:cs="Times New Roman"/>
                <w:sz w:val="24"/>
                <w:szCs w:val="24"/>
              </w:rPr>
              <w:t>as</w:t>
            </w:r>
            <w:r w:rsidR="00FF357F">
              <w:rPr>
                <w:rFonts w:ascii="Times New Roman" w:hAnsi="Times New Roman" w:cs="Times New Roman"/>
                <w:sz w:val="24"/>
                <w:szCs w:val="24"/>
              </w:rPr>
              <w:t>,</w:t>
            </w:r>
            <w:r w:rsidRPr="00BD6BC5">
              <w:rPr>
                <w:rFonts w:ascii="Times New Roman" w:hAnsi="Times New Roman" w:cs="Times New Roman"/>
                <w:sz w:val="24"/>
                <w:szCs w:val="24"/>
              </w:rPr>
              <w:t xml:space="preserve"> Latvijas Darba devēju konfederācij</w:t>
            </w:r>
            <w:r w:rsidR="00224181">
              <w:rPr>
                <w:rFonts w:ascii="Times New Roman" w:hAnsi="Times New Roman" w:cs="Times New Roman"/>
                <w:sz w:val="24"/>
                <w:szCs w:val="24"/>
              </w:rPr>
              <w:t xml:space="preserve">as </w:t>
            </w:r>
            <w:r w:rsidR="00FF357F">
              <w:rPr>
                <w:rFonts w:ascii="Times New Roman" w:hAnsi="Times New Roman" w:cs="Times New Roman"/>
                <w:sz w:val="24"/>
                <w:szCs w:val="24"/>
              </w:rPr>
              <w:t xml:space="preserve">un sadarbības platformas Demogrāfisko lietu centrs </w:t>
            </w:r>
            <w:r w:rsidR="00224181">
              <w:rPr>
                <w:rFonts w:ascii="Times New Roman" w:hAnsi="Times New Roman" w:cs="Times New Roman"/>
                <w:sz w:val="24"/>
                <w:szCs w:val="24"/>
              </w:rPr>
              <w:t>priekšlikumus,</w:t>
            </w:r>
            <w:r w:rsidRPr="00BD6BC5">
              <w:rPr>
                <w:rFonts w:ascii="Times New Roman" w:hAnsi="Times New Roman" w:cs="Times New Roman"/>
                <w:sz w:val="24"/>
                <w:szCs w:val="24"/>
              </w:rPr>
              <w:t xml:space="preserve"> likumprojektā paredzēts vecāku pabalstu par visu kalendāro mēnesi, kurā persona ir sociāli apdrošināta kā darba ņēmēj</w:t>
            </w:r>
            <w:r w:rsidR="00A05ABE">
              <w:rPr>
                <w:rFonts w:ascii="Times New Roman" w:hAnsi="Times New Roman" w:cs="Times New Roman"/>
                <w:sz w:val="24"/>
                <w:szCs w:val="24"/>
              </w:rPr>
              <w:t>s</w:t>
            </w:r>
            <w:r w:rsidRPr="00BD6BC5">
              <w:rPr>
                <w:rFonts w:ascii="Times New Roman" w:hAnsi="Times New Roman" w:cs="Times New Roman"/>
                <w:sz w:val="24"/>
                <w:szCs w:val="24"/>
              </w:rPr>
              <w:t xml:space="preserve"> vai pašnodarbināt</w:t>
            </w:r>
            <w:r w:rsidR="00224181">
              <w:rPr>
                <w:rFonts w:ascii="Times New Roman" w:hAnsi="Times New Roman" w:cs="Times New Roman"/>
                <w:sz w:val="24"/>
                <w:szCs w:val="24"/>
              </w:rPr>
              <w:t>ais</w:t>
            </w:r>
            <w:r w:rsidRPr="00BD6BC5">
              <w:rPr>
                <w:rFonts w:ascii="Times New Roman" w:hAnsi="Times New Roman" w:cs="Times New Roman"/>
                <w:sz w:val="24"/>
                <w:szCs w:val="24"/>
              </w:rPr>
              <w:t>, izmaksāt 75 % apmērā no pabalsta</w:t>
            </w:r>
            <w:r w:rsidR="00474B4F">
              <w:rPr>
                <w:rFonts w:ascii="Times New Roman" w:hAnsi="Times New Roman" w:cs="Times New Roman"/>
                <w:sz w:val="24"/>
                <w:szCs w:val="24"/>
              </w:rPr>
              <w:t xml:space="preserve"> (neto ienākums)</w:t>
            </w:r>
            <w:r w:rsidRPr="00BD6BC5">
              <w:rPr>
                <w:rFonts w:ascii="Times New Roman" w:hAnsi="Times New Roman" w:cs="Times New Roman"/>
                <w:sz w:val="24"/>
                <w:szCs w:val="24"/>
              </w:rPr>
              <w:t xml:space="preserve">, kas piešķirts saskaņā ar likumu. </w:t>
            </w:r>
            <w:r w:rsidR="002F6A96">
              <w:rPr>
                <w:rFonts w:ascii="Times New Roman" w:hAnsi="Times New Roman" w:cs="Times New Roman"/>
                <w:sz w:val="24"/>
                <w:szCs w:val="24"/>
              </w:rPr>
              <w:t xml:space="preserve">Tādējādi veicinot vecāku iespēju pēc iespējas ātrāk atgriezties darba tirgū, risinot darbaspēka </w:t>
            </w:r>
            <w:r w:rsidR="00FF357F">
              <w:rPr>
                <w:rFonts w:ascii="Times New Roman" w:hAnsi="Times New Roman" w:cs="Times New Roman"/>
                <w:sz w:val="24"/>
                <w:szCs w:val="24"/>
              </w:rPr>
              <w:t xml:space="preserve">trūkuma </w:t>
            </w:r>
            <w:r w:rsidR="002F6A96">
              <w:rPr>
                <w:rFonts w:ascii="Times New Roman" w:hAnsi="Times New Roman" w:cs="Times New Roman"/>
                <w:sz w:val="24"/>
                <w:szCs w:val="24"/>
              </w:rPr>
              <w:t xml:space="preserve">problēmas, kā arī  mazinot </w:t>
            </w:r>
            <w:r w:rsidR="00FF357F">
              <w:rPr>
                <w:rFonts w:ascii="Times New Roman" w:hAnsi="Times New Roman" w:cs="Times New Roman"/>
                <w:sz w:val="24"/>
                <w:szCs w:val="24"/>
              </w:rPr>
              <w:t xml:space="preserve">motivāciju iesaistīties </w:t>
            </w:r>
            <w:r w:rsidR="002F6A96">
              <w:rPr>
                <w:rFonts w:ascii="Times New Roman" w:hAnsi="Times New Roman" w:cs="Times New Roman"/>
                <w:sz w:val="24"/>
                <w:szCs w:val="24"/>
              </w:rPr>
              <w:t>ēnu ekonomik</w:t>
            </w:r>
            <w:r w:rsidR="00FF357F">
              <w:rPr>
                <w:rFonts w:ascii="Times New Roman" w:hAnsi="Times New Roman" w:cs="Times New Roman"/>
                <w:sz w:val="24"/>
                <w:szCs w:val="24"/>
              </w:rPr>
              <w:t>ā</w:t>
            </w:r>
            <w:r w:rsidR="002F6A96">
              <w:rPr>
                <w:rFonts w:ascii="Times New Roman" w:hAnsi="Times New Roman" w:cs="Times New Roman"/>
                <w:sz w:val="24"/>
                <w:szCs w:val="24"/>
              </w:rPr>
              <w:t xml:space="preserve">.  </w:t>
            </w:r>
          </w:p>
          <w:p w:rsidR="00842D29" w:rsidRDefault="00842D29" w:rsidP="00842D29">
            <w:pPr>
              <w:spacing w:line="240" w:lineRule="auto"/>
              <w:ind w:firstLine="652"/>
              <w:jc w:val="both"/>
              <w:rPr>
                <w:rFonts w:ascii="Times New Roman" w:hAnsi="Times New Roman" w:cs="Times New Roman"/>
                <w:sz w:val="24"/>
                <w:szCs w:val="24"/>
              </w:rPr>
            </w:pPr>
            <w:r w:rsidRPr="00BD6BC5">
              <w:rPr>
                <w:rFonts w:ascii="Times New Roman" w:hAnsi="Times New Roman" w:cs="Times New Roman"/>
                <w:sz w:val="24"/>
                <w:szCs w:val="24"/>
              </w:rPr>
              <w:lastRenderedPageBreak/>
              <w:t xml:space="preserve">Lai nodrošinātu, ka vecāku pabalstu saņem vecāks, kurš faktiski kopj bērnu un ir zaudējis ienākumus, kā arī lai padarītu vecāku pabalstu mērķētāku – vecāku pabalstu strādājošam vecākam </w:t>
            </w:r>
            <w:r w:rsidR="00A05ABE">
              <w:rPr>
                <w:rFonts w:ascii="Times New Roman" w:hAnsi="Times New Roman" w:cs="Times New Roman"/>
                <w:sz w:val="24"/>
                <w:szCs w:val="24"/>
              </w:rPr>
              <w:t xml:space="preserve">paredzēts </w:t>
            </w:r>
            <w:r w:rsidRPr="00BD6BC5">
              <w:rPr>
                <w:rFonts w:ascii="Times New Roman" w:hAnsi="Times New Roman" w:cs="Times New Roman"/>
                <w:sz w:val="24"/>
                <w:szCs w:val="24"/>
              </w:rPr>
              <w:t xml:space="preserve">piešķirt tikai tajā gadījumā, ja otrs bērna vecāks nav bērna kopšanas atvaļinājumā vai atvaļinājumā bez darba algas saglabāšanas vai nav zaudējis ienākumus kā pašnodarbinātais. Ja otrs vecāks </w:t>
            </w:r>
            <w:r w:rsidR="00BD6BC5" w:rsidRPr="00BD6BC5">
              <w:rPr>
                <w:rFonts w:ascii="Times New Roman" w:hAnsi="Times New Roman" w:cs="Times New Roman"/>
                <w:sz w:val="24"/>
                <w:szCs w:val="24"/>
              </w:rPr>
              <w:t xml:space="preserve">dodas </w:t>
            </w:r>
            <w:r w:rsidRPr="00BD6BC5">
              <w:rPr>
                <w:rFonts w:ascii="Times New Roman" w:hAnsi="Times New Roman" w:cs="Times New Roman"/>
                <w:sz w:val="24"/>
                <w:szCs w:val="24"/>
              </w:rPr>
              <w:t>bērna kopšanas atvaļinājumā vai atvaļinājumā bez darba algas saglabāšanas, strādājošam vecāku pabalsta saņēmējam zūd tiesības uz vecāku pabalstu.</w:t>
            </w:r>
            <w:r w:rsidR="00BD6BC5" w:rsidRPr="00BD6BC5">
              <w:rPr>
                <w:rFonts w:ascii="Times New Roman" w:hAnsi="Times New Roman" w:cs="Times New Roman"/>
                <w:sz w:val="24"/>
                <w:szCs w:val="24"/>
              </w:rPr>
              <w:t xml:space="preserve"> Šajā gadījumā vecāku pabalsts jāpieprasa vecākam, kurš atrodas bērna kopšanas atvaļinājumā vai atvaļinājumā bez darba algas saglabāšanas, t.i., personai, kura nestrādā.</w:t>
            </w:r>
          </w:p>
          <w:p w:rsidR="00FF357F" w:rsidRDefault="00FF357F" w:rsidP="00842D29">
            <w:pPr>
              <w:spacing w:line="240" w:lineRule="auto"/>
              <w:ind w:firstLine="652"/>
              <w:jc w:val="both"/>
              <w:rPr>
                <w:rFonts w:ascii="Times New Roman" w:hAnsi="Times New Roman" w:cs="Times New Roman"/>
                <w:sz w:val="24"/>
                <w:szCs w:val="24"/>
              </w:rPr>
            </w:pPr>
            <w:r>
              <w:rPr>
                <w:rFonts w:ascii="Times New Roman" w:hAnsi="Times New Roman" w:cs="Times New Roman"/>
                <w:sz w:val="24"/>
                <w:szCs w:val="24"/>
              </w:rPr>
              <w:t xml:space="preserve">Vienlaikus Labklājības ministrija saskata risku, ka viens no vecākiem var palikt bez iesaistes sociālās apdrošināšanas sistēmā, gadījumā, ja, piemēram, tēvs saņem </w:t>
            </w:r>
            <w:r w:rsidR="00182447">
              <w:rPr>
                <w:rFonts w:ascii="Times New Roman" w:hAnsi="Times New Roman" w:cs="Times New Roman"/>
                <w:sz w:val="24"/>
                <w:szCs w:val="24"/>
              </w:rPr>
              <w:t xml:space="preserve">vecāku </w:t>
            </w:r>
            <w:r>
              <w:rPr>
                <w:rFonts w:ascii="Times New Roman" w:hAnsi="Times New Roman" w:cs="Times New Roman"/>
                <w:sz w:val="24"/>
                <w:szCs w:val="24"/>
              </w:rPr>
              <w:t xml:space="preserve">pabalstu, taču māte joprojām turpina kopt bērnu un neiesaistās darba tirgū – </w:t>
            </w:r>
            <w:r w:rsidRPr="00FF357F">
              <w:rPr>
                <w:rFonts w:ascii="Times New Roman" w:hAnsi="Times New Roman" w:cs="Times New Roman"/>
                <w:b/>
                <w:sz w:val="24"/>
                <w:szCs w:val="24"/>
              </w:rPr>
              <w:t>līdz ar to arī nesasniedzot mērķi par papildus darbaspēka iesaisti</w:t>
            </w:r>
            <w:r>
              <w:rPr>
                <w:rFonts w:ascii="Times New Roman" w:hAnsi="Times New Roman" w:cs="Times New Roman"/>
                <w:sz w:val="24"/>
                <w:szCs w:val="24"/>
              </w:rPr>
              <w:t xml:space="preserve">. </w:t>
            </w:r>
            <w:r w:rsidR="00474B4F">
              <w:rPr>
                <w:rFonts w:ascii="Times New Roman" w:hAnsi="Times New Roman" w:cs="Times New Roman"/>
                <w:sz w:val="24"/>
                <w:szCs w:val="24"/>
              </w:rPr>
              <w:t>Pamatojoties uz iepriekš minēto, būs nepieciešams sekot  šī regulējuma ietekmei uz vecāku sociālo drošību un nodarbinātību, jo sevišķi periodā līdz 20</w:t>
            </w:r>
            <w:r w:rsidR="00BB2ABF">
              <w:rPr>
                <w:rFonts w:ascii="Times New Roman" w:hAnsi="Times New Roman" w:cs="Times New Roman"/>
                <w:sz w:val="24"/>
                <w:szCs w:val="24"/>
              </w:rPr>
              <w:t>20</w:t>
            </w:r>
            <w:r w:rsidR="00474B4F">
              <w:rPr>
                <w:rFonts w:ascii="Times New Roman" w:hAnsi="Times New Roman" w:cs="Times New Roman"/>
                <w:sz w:val="24"/>
                <w:szCs w:val="24"/>
              </w:rPr>
              <w:t>.</w:t>
            </w:r>
            <w:r w:rsidR="00182447">
              <w:rPr>
                <w:rFonts w:ascii="Times New Roman" w:hAnsi="Times New Roman" w:cs="Times New Roman"/>
                <w:sz w:val="24"/>
                <w:szCs w:val="24"/>
              </w:rPr>
              <w:t> </w:t>
            </w:r>
            <w:r w:rsidR="00474B4F">
              <w:rPr>
                <w:rFonts w:ascii="Times New Roman" w:hAnsi="Times New Roman" w:cs="Times New Roman"/>
                <w:sz w:val="24"/>
                <w:szCs w:val="24"/>
              </w:rPr>
              <w:t>gada 1.</w:t>
            </w:r>
            <w:r w:rsidR="00182447">
              <w:rPr>
                <w:rFonts w:ascii="Times New Roman" w:hAnsi="Times New Roman" w:cs="Times New Roman"/>
                <w:sz w:val="24"/>
                <w:szCs w:val="24"/>
              </w:rPr>
              <w:t> </w:t>
            </w:r>
            <w:r w:rsidR="00474B4F">
              <w:rPr>
                <w:rFonts w:ascii="Times New Roman" w:hAnsi="Times New Roman" w:cs="Times New Roman"/>
                <w:sz w:val="24"/>
                <w:szCs w:val="24"/>
              </w:rPr>
              <w:t xml:space="preserve">jūlijam, kad spēkā stāsies ierobežojums attiecībā uz to, ka </w:t>
            </w:r>
            <w:r w:rsidR="00474B4F" w:rsidRPr="00BD6BC5">
              <w:rPr>
                <w:rFonts w:ascii="Times New Roman" w:hAnsi="Times New Roman" w:cs="Times New Roman"/>
                <w:sz w:val="24"/>
                <w:szCs w:val="24"/>
              </w:rPr>
              <w:t xml:space="preserve">vecāku pabalstu strādājošam vecākam </w:t>
            </w:r>
            <w:r w:rsidR="00474B4F">
              <w:rPr>
                <w:rFonts w:ascii="Times New Roman" w:hAnsi="Times New Roman" w:cs="Times New Roman"/>
                <w:sz w:val="24"/>
                <w:szCs w:val="24"/>
              </w:rPr>
              <w:t xml:space="preserve">paredzēts </w:t>
            </w:r>
            <w:r w:rsidR="00474B4F" w:rsidRPr="00BD6BC5">
              <w:rPr>
                <w:rFonts w:ascii="Times New Roman" w:hAnsi="Times New Roman" w:cs="Times New Roman"/>
                <w:sz w:val="24"/>
                <w:szCs w:val="24"/>
              </w:rPr>
              <w:t>piešķirt tikai tajā gadījumā, ja otrs bērna vecāks nav bērna kopšanas atvaļinājumā vai atvaļinājumā bez darba algas saglabāšanas vai nav zaudējis ienākumus kā pašnodarbinātais</w:t>
            </w:r>
            <w:r w:rsidR="00474B4F">
              <w:rPr>
                <w:rFonts w:ascii="Times New Roman" w:hAnsi="Times New Roman" w:cs="Times New Roman"/>
                <w:sz w:val="24"/>
                <w:szCs w:val="24"/>
              </w:rPr>
              <w:t xml:space="preserve">. Tas ļautu novērtēt pabalsta saņēmēju uzvedību situācijā, kad abi vecāki bez ierobežojuma var pieprasīt </w:t>
            </w:r>
            <w:r w:rsidR="00182447">
              <w:rPr>
                <w:rFonts w:ascii="Times New Roman" w:hAnsi="Times New Roman" w:cs="Times New Roman"/>
                <w:sz w:val="24"/>
                <w:szCs w:val="24"/>
              </w:rPr>
              <w:t xml:space="preserve">vecāku </w:t>
            </w:r>
            <w:r w:rsidR="00474B4F">
              <w:rPr>
                <w:rFonts w:ascii="Times New Roman" w:hAnsi="Times New Roman" w:cs="Times New Roman"/>
                <w:sz w:val="24"/>
                <w:szCs w:val="24"/>
              </w:rPr>
              <w:t xml:space="preserve">pabalstu kā strādājošais vecāku pabalsta saņēmējs. </w:t>
            </w:r>
          </w:p>
          <w:p w:rsidR="00FF1196" w:rsidRPr="004B2712" w:rsidRDefault="00E14FAB" w:rsidP="00542FEE">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14FAB">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projektā noteikts, ka likum</w:t>
            </w:r>
            <w:r w:rsidRPr="00E14FAB">
              <w:rPr>
                <w:rFonts w:ascii="Times New Roman" w:eastAsia="Times New Roman" w:hAnsi="Times New Roman" w:cs="Times New Roman"/>
                <w:iCs/>
                <w:color w:val="000000" w:themeColor="text1"/>
                <w:sz w:val="24"/>
                <w:szCs w:val="24"/>
                <w:lang w:eastAsia="lv-LV"/>
              </w:rPr>
              <w:t>s stājas spēkā 2020.</w:t>
            </w:r>
            <w:r w:rsidR="00EE5D8D">
              <w:rPr>
                <w:rFonts w:ascii="Times New Roman" w:eastAsia="Times New Roman" w:hAnsi="Times New Roman" w:cs="Times New Roman"/>
                <w:iCs/>
                <w:color w:val="000000" w:themeColor="text1"/>
                <w:sz w:val="24"/>
                <w:szCs w:val="24"/>
                <w:lang w:eastAsia="lv-LV"/>
              </w:rPr>
              <w:t> </w:t>
            </w:r>
            <w:r w:rsidRPr="00E14FAB">
              <w:rPr>
                <w:rFonts w:ascii="Times New Roman" w:eastAsia="Times New Roman" w:hAnsi="Times New Roman" w:cs="Times New Roman"/>
                <w:iCs/>
                <w:color w:val="000000" w:themeColor="text1"/>
                <w:sz w:val="24"/>
                <w:szCs w:val="24"/>
                <w:lang w:eastAsia="lv-LV"/>
              </w:rPr>
              <w:t>gada 1. janvārī</w:t>
            </w:r>
            <w:r>
              <w:rPr>
                <w:rFonts w:ascii="Times New Roman" w:eastAsia="Times New Roman" w:hAnsi="Times New Roman" w:cs="Times New Roman"/>
                <w:iCs/>
                <w:color w:val="000000" w:themeColor="text1"/>
                <w:sz w:val="24"/>
                <w:szCs w:val="24"/>
                <w:lang w:eastAsia="lv-LV"/>
              </w:rPr>
              <w:t>.</w:t>
            </w:r>
            <w:r w:rsidR="00533E09">
              <w:rPr>
                <w:rFonts w:ascii="Times New Roman" w:eastAsia="Times New Roman" w:hAnsi="Times New Roman" w:cs="Times New Roman"/>
                <w:iCs/>
                <w:color w:val="000000" w:themeColor="text1"/>
                <w:sz w:val="24"/>
                <w:szCs w:val="24"/>
                <w:lang w:eastAsia="lv-LV"/>
              </w:rPr>
              <w:t xml:space="preserve"> Savukārt norm</w:t>
            </w:r>
            <w:r w:rsidR="00EE5D8D">
              <w:rPr>
                <w:rFonts w:ascii="Times New Roman" w:eastAsia="Times New Roman" w:hAnsi="Times New Roman" w:cs="Times New Roman"/>
                <w:iCs/>
                <w:color w:val="000000" w:themeColor="text1"/>
                <w:sz w:val="24"/>
                <w:szCs w:val="24"/>
                <w:lang w:eastAsia="lv-LV"/>
              </w:rPr>
              <w:t xml:space="preserve">ai par otra bērna </w:t>
            </w:r>
            <w:r w:rsidR="00182447">
              <w:rPr>
                <w:rFonts w:ascii="Times New Roman" w:eastAsia="Times New Roman" w:hAnsi="Times New Roman" w:cs="Times New Roman"/>
                <w:iCs/>
                <w:color w:val="000000" w:themeColor="text1"/>
                <w:sz w:val="24"/>
                <w:szCs w:val="24"/>
                <w:lang w:eastAsia="lv-LV"/>
              </w:rPr>
              <w:t xml:space="preserve">vecāka </w:t>
            </w:r>
            <w:r w:rsidR="00EE5D8D">
              <w:rPr>
                <w:rFonts w:ascii="Times New Roman" w:eastAsia="Times New Roman" w:hAnsi="Times New Roman" w:cs="Times New Roman"/>
                <w:iCs/>
                <w:color w:val="000000" w:themeColor="text1"/>
                <w:sz w:val="24"/>
                <w:szCs w:val="24"/>
                <w:lang w:eastAsia="lv-LV"/>
              </w:rPr>
              <w:t xml:space="preserve">neatrašanos bērna kopšanas atvaļinājumā </w:t>
            </w:r>
            <w:r w:rsidR="00533E09">
              <w:rPr>
                <w:rFonts w:ascii="Times New Roman" w:eastAsia="Times New Roman" w:hAnsi="Times New Roman" w:cs="Times New Roman"/>
                <w:iCs/>
                <w:color w:val="000000" w:themeColor="text1"/>
                <w:sz w:val="24"/>
                <w:szCs w:val="24"/>
                <w:lang w:eastAsia="lv-LV"/>
              </w:rPr>
              <w:t xml:space="preserve">nepieciešamas izmaiņas Valsts sociālās apdrošināšanas aģentūras informāciju sistēmā, </w:t>
            </w:r>
            <w:r w:rsidR="00182447">
              <w:rPr>
                <w:rFonts w:ascii="Times New Roman" w:eastAsia="Times New Roman" w:hAnsi="Times New Roman" w:cs="Times New Roman"/>
                <w:iCs/>
                <w:color w:val="000000" w:themeColor="text1"/>
                <w:sz w:val="24"/>
                <w:szCs w:val="24"/>
                <w:lang w:eastAsia="lv-LV"/>
              </w:rPr>
              <w:t>t</w:t>
            </w:r>
            <w:r w:rsidR="00EE5D8D">
              <w:rPr>
                <w:rFonts w:ascii="Times New Roman" w:eastAsia="Times New Roman" w:hAnsi="Times New Roman" w:cs="Times New Roman"/>
                <w:iCs/>
                <w:color w:val="000000" w:themeColor="text1"/>
                <w:sz w:val="24"/>
                <w:szCs w:val="24"/>
                <w:lang w:eastAsia="lv-LV"/>
              </w:rPr>
              <w:t xml:space="preserve">āpēc šīs normas </w:t>
            </w:r>
            <w:r w:rsidR="00533E09">
              <w:rPr>
                <w:rFonts w:ascii="Times New Roman" w:eastAsia="Times New Roman" w:hAnsi="Times New Roman" w:cs="Times New Roman"/>
                <w:iCs/>
                <w:color w:val="000000" w:themeColor="text1"/>
                <w:sz w:val="24"/>
                <w:szCs w:val="24"/>
                <w:lang w:eastAsia="lv-LV"/>
              </w:rPr>
              <w:t>spēkā stāšanās laiks noteikts 2020. gada 1. jūlij</w:t>
            </w:r>
            <w:r w:rsidR="00EE5D8D">
              <w:rPr>
                <w:rFonts w:ascii="Times New Roman" w:eastAsia="Times New Roman" w:hAnsi="Times New Roman" w:cs="Times New Roman"/>
                <w:iCs/>
                <w:color w:val="000000" w:themeColor="text1"/>
                <w:sz w:val="24"/>
                <w:szCs w:val="24"/>
                <w:lang w:eastAsia="lv-LV"/>
              </w:rPr>
              <w:t>s</w:t>
            </w:r>
            <w:r w:rsidR="00533E09">
              <w:rPr>
                <w:rFonts w:ascii="Times New Roman" w:eastAsia="Times New Roman" w:hAnsi="Times New Roman" w:cs="Times New Roman"/>
                <w:iCs/>
                <w:color w:val="000000" w:themeColor="text1"/>
                <w:sz w:val="24"/>
                <w:szCs w:val="24"/>
                <w:lang w:eastAsia="lv-LV"/>
              </w:rPr>
              <w:t>.</w:t>
            </w:r>
          </w:p>
          <w:p w:rsidR="008A457F" w:rsidRPr="00B03B36" w:rsidRDefault="007A6317" w:rsidP="00DB65E8">
            <w:pPr>
              <w:spacing w:after="0" w:line="240" w:lineRule="auto"/>
              <w:jc w:val="both"/>
              <w:rPr>
                <w:rFonts w:ascii="Times New Roman" w:eastAsia="Times New Roman" w:hAnsi="Times New Roman" w:cs="Times New Roman"/>
                <w:iCs/>
                <w:color w:val="000000" w:themeColor="text1"/>
                <w:sz w:val="24"/>
                <w:szCs w:val="24"/>
                <w:lang w:eastAsia="lv-LV"/>
              </w:rPr>
            </w:pPr>
            <w:r w:rsidRPr="00FB719A">
              <w:rPr>
                <w:rFonts w:ascii="Times New Roman" w:eastAsia="Times New Roman" w:hAnsi="Times New Roman" w:cs="Times New Roman"/>
                <w:iCs/>
                <w:color w:val="000000" w:themeColor="text1"/>
                <w:sz w:val="24"/>
                <w:szCs w:val="24"/>
                <w:lang w:eastAsia="lv-LV"/>
              </w:rPr>
              <w:t xml:space="preserve"> </w:t>
            </w:r>
          </w:p>
        </w:tc>
      </w:tr>
      <w:tr w:rsidR="00B663CB" w:rsidRPr="00B03B36"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264178" w:rsidP="00264178">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Valsts sociālās apdrošināšanas aģentūra</w:t>
            </w:r>
            <w:r w:rsidR="008F404F">
              <w:rPr>
                <w:rFonts w:ascii="Times New Roman" w:eastAsia="Times New Roman" w:hAnsi="Times New Roman" w:cs="Times New Roman"/>
                <w:iCs/>
                <w:color w:val="000000" w:themeColor="text1"/>
                <w:sz w:val="24"/>
                <w:szCs w:val="24"/>
                <w:lang w:eastAsia="lv-LV"/>
              </w:rPr>
              <w:t>.</w:t>
            </w:r>
          </w:p>
        </w:tc>
      </w:tr>
      <w:tr w:rsidR="00B663CB" w:rsidRPr="00B03B36"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Nav.</w:t>
            </w:r>
          </w:p>
        </w:tc>
      </w:tr>
    </w:tbl>
    <w:p w:rsidR="004300E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  </w:t>
      </w:r>
    </w:p>
    <w:p w:rsidR="00316A50" w:rsidRPr="00B03B36" w:rsidRDefault="00316A50"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B3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03B3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B03B36"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Sabiedrības mērķgrupas, kuras </w:t>
            </w:r>
            <w:r w:rsidRPr="00B03B36">
              <w:rPr>
                <w:rFonts w:ascii="Times New Roman" w:eastAsia="Times New Roman" w:hAnsi="Times New Roman" w:cs="Times New Roman"/>
                <w:iCs/>
                <w:color w:val="000000" w:themeColor="text1"/>
                <w:sz w:val="24"/>
                <w:szCs w:val="24"/>
                <w:lang w:eastAsia="lv-LV"/>
              </w:rPr>
              <w:lastRenderedPageBreak/>
              <w:t>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8F404F"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Strādājoši vecāku pabalsta saņēmēji un d</w:t>
            </w:r>
            <w:r w:rsidR="00BB419E" w:rsidRPr="00B03B36">
              <w:rPr>
                <w:rFonts w:ascii="Times New Roman" w:eastAsia="Times New Roman" w:hAnsi="Times New Roman" w:cs="Times New Roman"/>
                <w:iCs/>
                <w:color w:val="000000" w:themeColor="text1"/>
                <w:sz w:val="24"/>
                <w:szCs w:val="24"/>
                <w:lang w:eastAsia="lv-LV"/>
              </w:rPr>
              <w:t>arba devēji, kuri nodarbina iepriekš minētos vecākus.</w:t>
            </w:r>
          </w:p>
          <w:p w:rsidR="00DC49E4" w:rsidRPr="00B03B36" w:rsidRDefault="00FB34FF" w:rsidP="00885465">
            <w:pPr>
              <w:spacing w:after="0" w:line="240" w:lineRule="auto"/>
              <w:jc w:val="both"/>
              <w:rPr>
                <w:rFonts w:ascii="Times New Roman" w:eastAsia="Times New Roman" w:hAnsi="Times New Roman" w:cs="Times New Roman"/>
                <w:iCs/>
                <w:color w:val="000000" w:themeColor="text1"/>
                <w:sz w:val="24"/>
                <w:szCs w:val="24"/>
                <w:lang w:eastAsia="lv-LV"/>
              </w:rPr>
            </w:pPr>
            <w:r w:rsidRPr="00860310">
              <w:rPr>
                <w:rFonts w:ascii="Times New Roman" w:eastAsia="Times New Roman" w:hAnsi="Times New Roman" w:cs="Times New Roman"/>
                <w:iCs/>
                <w:color w:val="000000" w:themeColor="text1"/>
                <w:sz w:val="24"/>
                <w:szCs w:val="24"/>
                <w:lang w:eastAsia="lv-LV"/>
              </w:rPr>
              <w:lastRenderedPageBreak/>
              <w:t xml:space="preserve">Pēc </w:t>
            </w:r>
            <w:r w:rsidR="00264178" w:rsidRPr="00860310">
              <w:rPr>
                <w:rFonts w:ascii="Times New Roman" w:eastAsia="Times New Roman" w:hAnsi="Times New Roman" w:cs="Times New Roman"/>
                <w:iCs/>
                <w:color w:val="000000" w:themeColor="text1"/>
                <w:sz w:val="24"/>
                <w:szCs w:val="24"/>
                <w:lang w:eastAsia="lv-LV"/>
              </w:rPr>
              <w:t>Valsts sociālās apdrošināšanas aģentūras</w:t>
            </w:r>
            <w:r w:rsidRPr="00860310">
              <w:rPr>
                <w:rFonts w:ascii="Times New Roman" w:eastAsia="Times New Roman" w:hAnsi="Times New Roman" w:cs="Times New Roman"/>
                <w:iCs/>
                <w:color w:val="000000" w:themeColor="text1"/>
                <w:sz w:val="24"/>
                <w:szCs w:val="24"/>
                <w:lang w:eastAsia="lv-LV"/>
              </w:rPr>
              <w:t xml:space="preserve"> informācijas 2018. gad</w:t>
            </w:r>
            <w:r w:rsidR="008F404F" w:rsidRPr="00860310">
              <w:rPr>
                <w:rFonts w:ascii="Times New Roman" w:eastAsia="Times New Roman" w:hAnsi="Times New Roman" w:cs="Times New Roman"/>
                <w:iCs/>
                <w:color w:val="000000" w:themeColor="text1"/>
                <w:sz w:val="24"/>
                <w:szCs w:val="24"/>
                <w:lang w:eastAsia="lv-LV"/>
              </w:rPr>
              <w:t>ā vecāku pabalstu saņēmēji – 22 959 personas vidēji mēnesī, par periodu no 2019. gada</w:t>
            </w:r>
            <w:r w:rsidRPr="00860310">
              <w:rPr>
                <w:rFonts w:ascii="Times New Roman" w:eastAsia="Times New Roman" w:hAnsi="Times New Roman" w:cs="Times New Roman"/>
                <w:iCs/>
                <w:color w:val="000000" w:themeColor="text1"/>
                <w:sz w:val="24"/>
                <w:szCs w:val="24"/>
                <w:lang w:eastAsia="lv-LV"/>
              </w:rPr>
              <w:t xml:space="preserve"> janvāra līdz </w:t>
            </w:r>
            <w:r w:rsidR="00FC1123" w:rsidRPr="00860310">
              <w:rPr>
                <w:rFonts w:ascii="Times New Roman" w:eastAsia="Times New Roman" w:hAnsi="Times New Roman" w:cs="Times New Roman"/>
                <w:iCs/>
                <w:color w:val="000000" w:themeColor="text1"/>
                <w:sz w:val="24"/>
                <w:szCs w:val="24"/>
                <w:lang w:eastAsia="lv-LV"/>
              </w:rPr>
              <w:t>201</w:t>
            </w:r>
            <w:r w:rsidR="008F404F" w:rsidRPr="00860310">
              <w:rPr>
                <w:rFonts w:ascii="Times New Roman" w:eastAsia="Times New Roman" w:hAnsi="Times New Roman" w:cs="Times New Roman"/>
                <w:iCs/>
                <w:color w:val="000000" w:themeColor="text1"/>
                <w:sz w:val="24"/>
                <w:szCs w:val="24"/>
                <w:lang w:eastAsia="lv-LV"/>
              </w:rPr>
              <w:t>9</w:t>
            </w:r>
            <w:r w:rsidR="00FC1123" w:rsidRPr="00860310">
              <w:rPr>
                <w:rFonts w:ascii="Times New Roman" w:eastAsia="Times New Roman" w:hAnsi="Times New Roman" w:cs="Times New Roman"/>
                <w:iCs/>
                <w:color w:val="000000" w:themeColor="text1"/>
                <w:sz w:val="24"/>
                <w:szCs w:val="24"/>
                <w:lang w:eastAsia="lv-LV"/>
              </w:rPr>
              <w:t xml:space="preserve">. gada </w:t>
            </w:r>
            <w:r w:rsidR="008F404F" w:rsidRPr="00860310">
              <w:rPr>
                <w:rFonts w:ascii="Times New Roman" w:eastAsia="Times New Roman" w:hAnsi="Times New Roman" w:cs="Times New Roman"/>
                <w:iCs/>
                <w:color w:val="000000" w:themeColor="text1"/>
                <w:sz w:val="24"/>
                <w:szCs w:val="24"/>
                <w:lang w:eastAsia="lv-LV"/>
              </w:rPr>
              <w:t xml:space="preserve">jūnijam </w:t>
            </w:r>
            <w:r w:rsidR="00DC49E4" w:rsidRPr="00860310">
              <w:rPr>
                <w:rFonts w:ascii="Times New Roman" w:eastAsia="Times New Roman" w:hAnsi="Times New Roman" w:cs="Times New Roman"/>
                <w:iCs/>
                <w:color w:val="000000" w:themeColor="text1"/>
                <w:sz w:val="24"/>
                <w:szCs w:val="24"/>
                <w:lang w:eastAsia="lv-LV"/>
              </w:rPr>
              <w:t>vecāku pabalsta saņēmēji</w:t>
            </w:r>
            <w:r w:rsidR="00FC1123" w:rsidRPr="00860310">
              <w:rPr>
                <w:rFonts w:ascii="Times New Roman" w:eastAsia="Times New Roman" w:hAnsi="Times New Roman" w:cs="Times New Roman"/>
                <w:iCs/>
                <w:color w:val="000000" w:themeColor="text1"/>
                <w:sz w:val="24"/>
                <w:szCs w:val="24"/>
                <w:lang w:eastAsia="lv-LV"/>
              </w:rPr>
              <w:t xml:space="preserve"> –</w:t>
            </w:r>
            <w:r w:rsidR="008F404F" w:rsidRPr="00860310">
              <w:rPr>
                <w:rFonts w:ascii="Times New Roman" w:eastAsia="Times New Roman" w:hAnsi="Times New Roman" w:cs="Times New Roman"/>
                <w:iCs/>
                <w:color w:val="000000" w:themeColor="text1"/>
                <w:sz w:val="24"/>
                <w:szCs w:val="24"/>
                <w:lang w:eastAsia="lv-LV"/>
              </w:rPr>
              <w:t xml:space="preserve"> </w:t>
            </w:r>
            <w:r w:rsidR="00860310" w:rsidRPr="00860310">
              <w:rPr>
                <w:rFonts w:ascii="Times New Roman" w:eastAsia="Times New Roman" w:hAnsi="Times New Roman" w:cs="Times New Roman"/>
                <w:iCs/>
                <w:color w:val="000000" w:themeColor="text1"/>
                <w:sz w:val="24"/>
                <w:szCs w:val="24"/>
                <w:lang w:eastAsia="lv-LV"/>
              </w:rPr>
              <w:t xml:space="preserve">21 975 </w:t>
            </w:r>
            <w:r w:rsidR="00FC1123" w:rsidRPr="00860310">
              <w:rPr>
                <w:rFonts w:ascii="Times New Roman" w:eastAsia="Times New Roman" w:hAnsi="Times New Roman" w:cs="Times New Roman"/>
                <w:iCs/>
                <w:color w:val="000000" w:themeColor="text1"/>
                <w:sz w:val="24"/>
                <w:szCs w:val="24"/>
                <w:lang w:eastAsia="lv-LV"/>
              </w:rPr>
              <w:t>personas</w:t>
            </w:r>
            <w:r w:rsidR="0079776F" w:rsidRPr="00860310">
              <w:rPr>
                <w:rFonts w:ascii="Times New Roman" w:eastAsia="Times New Roman" w:hAnsi="Times New Roman" w:cs="Times New Roman"/>
                <w:iCs/>
                <w:color w:val="000000" w:themeColor="text1"/>
                <w:sz w:val="24"/>
                <w:szCs w:val="24"/>
                <w:lang w:eastAsia="lv-LV"/>
              </w:rPr>
              <w:t xml:space="preserve"> vidēji mēnesī</w:t>
            </w:r>
            <w:r w:rsidR="00DC49E4" w:rsidRPr="00860310">
              <w:rPr>
                <w:rFonts w:ascii="Times New Roman" w:eastAsia="Times New Roman" w:hAnsi="Times New Roman" w:cs="Times New Roman"/>
                <w:iCs/>
                <w:color w:val="000000" w:themeColor="text1"/>
                <w:sz w:val="24"/>
                <w:szCs w:val="24"/>
                <w:lang w:eastAsia="lv-LV"/>
              </w:rPr>
              <w:t>.</w:t>
            </w:r>
          </w:p>
        </w:tc>
      </w:tr>
      <w:tr w:rsidR="00B663CB" w:rsidRPr="00B03B36"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8F404F" w:rsidRDefault="006631CF" w:rsidP="00F90E16">
            <w:pPr>
              <w:spacing w:after="0" w:line="240" w:lineRule="auto"/>
              <w:jc w:val="both"/>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 xml:space="preserve">Likumprojekts neparedz noteikt jaunus pienākumus, bet paredz </w:t>
            </w:r>
            <w:r w:rsidR="00BB419E" w:rsidRPr="00B03B36">
              <w:rPr>
                <w:rFonts w:ascii="Times New Roman" w:eastAsia="Times New Roman" w:hAnsi="Times New Roman" w:cs="Times New Roman"/>
                <w:iCs/>
                <w:color w:val="000000" w:themeColor="text1"/>
                <w:sz w:val="24"/>
                <w:szCs w:val="24"/>
                <w:lang w:eastAsia="lv-LV"/>
              </w:rPr>
              <w:t xml:space="preserve">tiesības </w:t>
            </w:r>
            <w:r w:rsidR="008F404F">
              <w:rPr>
                <w:rFonts w:ascii="Times New Roman" w:eastAsia="Times New Roman" w:hAnsi="Times New Roman" w:cs="Times New Roman"/>
                <w:iCs/>
                <w:color w:val="000000" w:themeColor="text1"/>
                <w:sz w:val="24"/>
                <w:szCs w:val="24"/>
                <w:lang w:eastAsia="lv-LV"/>
              </w:rPr>
              <w:t>saņemt vecāku pabalstu 75 procentu apmērā strādājošiem vecāku pabalsta saņēmējiem.</w:t>
            </w:r>
          </w:p>
          <w:p w:rsidR="00E5323B" w:rsidRPr="00B03B36" w:rsidRDefault="00E5323B" w:rsidP="00F90E16">
            <w:pPr>
              <w:spacing w:after="0" w:line="240" w:lineRule="auto"/>
              <w:jc w:val="both"/>
              <w:rPr>
                <w:rFonts w:ascii="Times New Roman" w:eastAsia="Times New Roman" w:hAnsi="Times New Roman" w:cs="Times New Roman"/>
                <w:iCs/>
                <w:color w:val="000000" w:themeColor="text1"/>
                <w:sz w:val="24"/>
                <w:szCs w:val="24"/>
                <w:lang w:eastAsia="lv-LV"/>
              </w:rPr>
            </w:pPr>
          </w:p>
          <w:p w:rsidR="001258F5" w:rsidRPr="00B03B36" w:rsidRDefault="001258F5" w:rsidP="001258F5">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B03B36"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E25AB7" w:rsidP="00BB419E">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Likumprojekts šo jomu neskar.</w:t>
            </w:r>
          </w:p>
        </w:tc>
      </w:tr>
      <w:tr w:rsidR="00B663CB" w:rsidRPr="00B03B36"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Likumprojekts šo jomu neskar.</w:t>
            </w:r>
          </w:p>
        </w:tc>
      </w:tr>
      <w:tr w:rsidR="00B663CB" w:rsidRPr="00B03B36"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E5323B" w:rsidRPr="00B03B3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B03B36"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03B36">
              <w:rPr>
                <w:rFonts w:ascii="Times New Roman" w:eastAsia="Times New Roman" w:hAnsi="Times New Roman" w:cs="Times New Roman"/>
                <w:iCs/>
                <w:color w:val="000000" w:themeColor="text1"/>
                <w:sz w:val="24"/>
                <w:szCs w:val="24"/>
                <w:lang w:eastAsia="lv-LV"/>
              </w:rPr>
              <w:t>Nav.</w:t>
            </w:r>
          </w:p>
        </w:tc>
      </w:tr>
    </w:tbl>
    <w:p w:rsidR="006B67CE" w:rsidRDefault="006B67CE" w:rsidP="00E5323B">
      <w:pPr>
        <w:spacing w:after="0" w:line="240" w:lineRule="auto"/>
        <w:rPr>
          <w:rFonts w:ascii="Times New Roman" w:eastAsia="Times New Roman" w:hAnsi="Times New Roman" w:cs="Times New Roman"/>
          <w:iCs/>
          <w:color w:val="000000" w:themeColor="text1"/>
          <w:sz w:val="24"/>
          <w:szCs w:val="24"/>
          <w:lang w:eastAsia="lv-LV"/>
        </w:rPr>
      </w:pPr>
    </w:p>
    <w:p w:rsidR="00316A50" w:rsidRDefault="00316A50" w:rsidP="00E5323B">
      <w:pPr>
        <w:spacing w:after="0" w:line="240" w:lineRule="auto"/>
        <w:rPr>
          <w:rFonts w:ascii="Times New Roman" w:eastAsia="Times New Roman" w:hAnsi="Times New Roman" w:cs="Times New Roman"/>
          <w:iCs/>
          <w:color w:val="000000" w:themeColor="text1"/>
          <w:sz w:val="24"/>
          <w:szCs w:val="24"/>
          <w:lang w:eastAsia="lv-LV"/>
        </w:rPr>
      </w:pPr>
    </w:p>
    <w:tbl>
      <w:tblPr>
        <w:tblW w:w="10349" w:type="dxa"/>
        <w:tblInd w:w="-885" w:type="dxa"/>
        <w:tblLook w:val="04A0" w:firstRow="1" w:lastRow="0" w:firstColumn="1" w:lastColumn="0" w:noHBand="0" w:noVBand="1"/>
      </w:tblPr>
      <w:tblGrid>
        <w:gridCol w:w="1887"/>
        <w:gridCol w:w="1388"/>
        <w:gridCol w:w="984"/>
        <w:gridCol w:w="1425"/>
        <w:gridCol w:w="1034"/>
        <w:gridCol w:w="1424"/>
        <w:gridCol w:w="1113"/>
        <w:gridCol w:w="1094"/>
      </w:tblGrid>
      <w:tr w:rsidR="008761D7" w:rsidRPr="00050560" w:rsidTr="00642544">
        <w:trPr>
          <w:trHeight w:val="270"/>
        </w:trPr>
        <w:tc>
          <w:tcPr>
            <w:tcW w:w="10349"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b/>
                <w:bCs/>
                <w:sz w:val="18"/>
                <w:szCs w:val="18"/>
                <w:lang w:eastAsia="lv-LV"/>
              </w:rPr>
            </w:pPr>
            <w:r w:rsidRPr="00050560">
              <w:rPr>
                <w:rFonts w:ascii="Times New Roman" w:eastAsia="Times New Roman" w:hAnsi="Times New Roman" w:cs="Times New Roman"/>
                <w:b/>
                <w:bCs/>
                <w:sz w:val="18"/>
                <w:szCs w:val="18"/>
                <w:lang w:eastAsia="lv-LV"/>
              </w:rPr>
              <w:t>III. Tiesību akta projekta ietekme uz valsts budžetu un pašvaldību budžetiem</w:t>
            </w:r>
          </w:p>
        </w:tc>
      </w:tr>
      <w:tr w:rsidR="008761D7" w:rsidRPr="00050560" w:rsidTr="00642544">
        <w:trPr>
          <w:trHeight w:val="270"/>
        </w:trPr>
        <w:tc>
          <w:tcPr>
            <w:tcW w:w="1887" w:type="dxa"/>
            <w:vMerge w:val="restart"/>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Rādītāji</w:t>
            </w:r>
          </w:p>
        </w:tc>
        <w:tc>
          <w:tcPr>
            <w:tcW w:w="2372"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2019</w:t>
            </w:r>
          </w:p>
        </w:tc>
        <w:tc>
          <w:tcPr>
            <w:tcW w:w="6090" w:type="dxa"/>
            <w:gridSpan w:val="5"/>
            <w:tcBorders>
              <w:top w:val="single" w:sz="8" w:space="0" w:color="414142"/>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Turpmākie trīs gadi (</w:t>
            </w:r>
            <w:proofErr w:type="spellStart"/>
            <w:r w:rsidRPr="00050560">
              <w:rPr>
                <w:rFonts w:ascii="Times New Roman" w:eastAsia="Times New Roman" w:hAnsi="Times New Roman" w:cs="Times New Roman"/>
                <w:sz w:val="18"/>
                <w:szCs w:val="18"/>
                <w:lang w:eastAsia="lv-LV"/>
              </w:rPr>
              <w:t>euro</w:t>
            </w:r>
            <w:proofErr w:type="spellEnd"/>
            <w:r w:rsidRPr="00050560">
              <w:rPr>
                <w:rFonts w:ascii="Times New Roman" w:eastAsia="Times New Roman" w:hAnsi="Times New Roman" w:cs="Times New Roman"/>
                <w:sz w:val="18"/>
                <w:szCs w:val="18"/>
                <w:lang w:eastAsia="lv-LV"/>
              </w:rPr>
              <w:t>)</w:t>
            </w:r>
          </w:p>
        </w:tc>
      </w:tr>
      <w:tr w:rsidR="008761D7" w:rsidRPr="00050560" w:rsidTr="00642544">
        <w:trPr>
          <w:trHeight w:val="270"/>
        </w:trPr>
        <w:tc>
          <w:tcPr>
            <w:tcW w:w="1887" w:type="dxa"/>
            <w:vMerge/>
            <w:tcBorders>
              <w:top w:val="nil"/>
              <w:left w:val="single" w:sz="8" w:space="0" w:color="414142"/>
              <w:bottom w:val="single" w:sz="8" w:space="0" w:color="414142"/>
              <w:right w:val="single" w:sz="8" w:space="0" w:color="414142"/>
            </w:tcBorders>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p>
        </w:tc>
        <w:tc>
          <w:tcPr>
            <w:tcW w:w="2372" w:type="dxa"/>
            <w:gridSpan w:val="2"/>
            <w:vMerge/>
            <w:tcBorders>
              <w:top w:val="single" w:sz="8" w:space="0" w:color="414142"/>
              <w:left w:val="single" w:sz="8" w:space="0" w:color="414142"/>
              <w:bottom w:val="single" w:sz="8" w:space="0" w:color="414142"/>
              <w:right w:val="single" w:sz="8" w:space="0" w:color="414142"/>
            </w:tcBorders>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p>
        </w:tc>
        <w:tc>
          <w:tcPr>
            <w:tcW w:w="2459" w:type="dxa"/>
            <w:gridSpan w:val="2"/>
            <w:tcBorders>
              <w:top w:val="single" w:sz="8" w:space="0" w:color="414142"/>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2020</w:t>
            </w:r>
          </w:p>
        </w:tc>
        <w:tc>
          <w:tcPr>
            <w:tcW w:w="2537" w:type="dxa"/>
            <w:gridSpan w:val="2"/>
            <w:tcBorders>
              <w:top w:val="single" w:sz="8" w:space="0" w:color="414142"/>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2021</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2022</w:t>
            </w:r>
          </w:p>
        </w:tc>
      </w:tr>
      <w:tr w:rsidR="008761D7" w:rsidRPr="00050560" w:rsidTr="00642544">
        <w:trPr>
          <w:trHeight w:val="1215"/>
        </w:trPr>
        <w:tc>
          <w:tcPr>
            <w:tcW w:w="1887" w:type="dxa"/>
            <w:vMerge/>
            <w:tcBorders>
              <w:top w:val="nil"/>
              <w:left w:val="single" w:sz="8" w:space="0" w:color="414142"/>
              <w:bottom w:val="single" w:sz="8" w:space="0" w:color="414142"/>
              <w:right w:val="single" w:sz="8" w:space="0" w:color="414142"/>
            </w:tcBorders>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p>
        </w:tc>
        <w:tc>
          <w:tcPr>
            <w:tcW w:w="1388" w:type="dxa"/>
            <w:tcBorders>
              <w:top w:val="nil"/>
              <w:left w:val="nil"/>
              <w:bottom w:val="single" w:sz="8" w:space="0" w:color="414142"/>
              <w:right w:val="single" w:sz="8" w:space="0" w:color="414142"/>
            </w:tcBorders>
            <w:shd w:val="clear" w:color="auto" w:fill="auto"/>
            <w:vAlign w:val="center"/>
            <w:hideMark/>
          </w:tcPr>
          <w:p w:rsidR="008761D7"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saskaņā ar valsts </w:t>
            </w:r>
            <w:r>
              <w:rPr>
                <w:rFonts w:ascii="Times New Roman" w:eastAsia="Times New Roman" w:hAnsi="Times New Roman" w:cs="Times New Roman"/>
                <w:sz w:val="18"/>
                <w:szCs w:val="18"/>
                <w:lang w:eastAsia="lv-LV"/>
              </w:rPr>
              <w:t>budžetu kārtējam gadam</w:t>
            </w:r>
            <w:r w:rsidR="00314646">
              <w:rPr>
                <w:rFonts w:ascii="Times New Roman" w:eastAsia="Times New Roman" w:hAnsi="Times New Roman" w:cs="Times New Roman"/>
                <w:sz w:val="18"/>
                <w:szCs w:val="18"/>
                <w:lang w:eastAsia="lv-LV"/>
              </w:rPr>
              <w:t>*</w:t>
            </w:r>
          </w:p>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p>
        </w:tc>
        <w:tc>
          <w:tcPr>
            <w:tcW w:w="98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izmaiņas kārtējā gadā, salīdzinot ar valsts budžetu kārtējam gadam</w:t>
            </w:r>
          </w:p>
        </w:tc>
        <w:tc>
          <w:tcPr>
            <w:tcW w:w="1425"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saskaņā ar vidēja termiņa </w:t>
            </w:r>
            <w:r w:rsidRPr="00C00A1A">
              <w:rPr>
                <w:rFonts w:ascii="Times New Roman" w:eastAsia="Times New Roman" w:hAnsi="Times New Roman" w:cs="Times New Roman"/>
                <w:sz w:val="18"/>
                <w:szCs w:val="18"/>
                <w:lang w:eastAsia="lv-LV"/>
              </w:rPr>
              <w:t>budžeta ietvaru</w:t>
            </w:r>
            <w:r w:rsidR="00314646">
              <w:rPr>
                <w:rFonts w:ascii="Times New Roman" w:eastAsia="Times New Roman" w:hAnsi="Times New Roman" w:cs="Times New Roman"/>
                <w:sz w:val="18"/>
                <w:szCs w:val="18"/>
                <w:lang w:eastAsia="lv-LV"/>
              </w:rPr>
              <w:t>**</w:t>
            </w:r>
          </w:p>
        </w:tc>
        <w:tc>
          <w:tcPr>
            <w:tcW w:w="103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izmaiņas, salīdzinot ar vidēja termiņa budžeta ietvaru 2020. </w:t>
            </w:r>
            <w:r>
              <w:rPr>
                <w:rFonts w:ascii="Times New Roman" w:eastAsia="Times New Roman" w:hAnsi="Times New Roman" w:cs="Times New Roman"/>
                <w:sz w:val="18"/>
                <w:szCs w:val="18"/>
                <w:lang w:eastAsia="lv-LV"/>
              </w:rPr>
              <w:t>g</w:t>
            </w:r>
            <w:r w:rsidRPr="00050560">
              <w:rPr>
                <w:rFonts w:ascii="Times New Roman" w:eastAsia="Times New Roman" w:hAnsi="Times New Roman" w:cs="Times New Roman"/>
                <w:sz w:val="18"/>
                <w:szCs w:val="18"/>
                <w:lang w:eastAsia="lv-LV"/>
              </w:rPr>
              <w:t>adam</w:t>
            </w:r>
          </w:p>
        </w:tc>
        <w:tc>
          <w:tcPr>
            <w:tcW w:w="142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saskaņā ar vidēja termiņa budžeta ietvaru</w:t>
            </w:r>
            <w:r w:rsidR="00314646">
              <w:rPr>
                <w:rFonts w:ascii="Times New Roman" w:eastAsia="Times New Roman" w:hAnsi="Times New Roman" w:cs="Times New Roman"/>
                <w:sz w:val="18"/>
                <w:szCs w:val="18"/>
                <w:lang w:eastAsia="lv-LV"/>
              </w:rPr>
              <w:t>**</w:t>
            </w:r>
          </w:p>
        </w:tc>
        <w:tc>
          <w:tcPr>
            <w:tcW w:w="1113"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tabs>
                <w:tab w:val="left" w:pos="2275"/>
              </w:tabs>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 xml:space="preserve">izmaiņas, salīdzinot ar vidēja termiņa budžeta ietvaru  2021. </w:t>
            </w:r>
            <w:r>
              <w:rPr>
                <w:rFonts w:ascii="Times New Roman" w:eastAsia="Times New Roman" w:hAnsi="Times New Roman" w:cs="Times New Roman"/>
                <w:sz w:val="18"/>
                <w:szCs w:val="18"/>
                <w:lang w:eastAsia="lv-LV"/>
              </w:rPr>
              <w:t>g</w:t>
            </w:r>
            <w:r w:rsidRPr="00050560">
              <w:rPr>
                <w:rFonts w:ascii="Times New Roman" w:eastAsia="Times New Roman" w:hAnsi="Times New Roman" w:cs="Times New Roman"/>
                <w:sz w:val="18"/>
                <w:szCs w:val="18"/>
                <w:lang w:eastAsia="lv-LV"/>
              </w:rPr>
              <w:t>adam</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izmaiņas, salīdzinot ar vidēja termiņa budžeta ietvaru 2021. gadam</w:t>
            </w:r>
          </w:p>
        </w:tc>
      </w:tr>
      <w:tr w:rsidR="008761D7" w:rsidRPr="00050560"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w:t>
            </w:r>
          </w:p>
        </w:tc>
        <w:tc>
          <w:tcPr>
            <w:tcW w:w="1388"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w:t>
            </w:r>
          </w:p>
        </w:tc>
        <w:tc>
          <w:tcPr>
            <w:tcW w:w="98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w:t>
            </w:r>
          </w:p>
        </w:tc>
        <w:tc>
          <w:tcPr>
            <w:tcW w:w="1425"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4</w:t>
            </w:r>
          </w:p>
        </w:tc>
        <w:tc>
          <w:tcPr>
            <w:tcW w:w="103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w:t>
            </w:r>
          </w:p>
        </w:tc>
        <w:tc>
          <w:tcPr>
            <w:tcW w:w="142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w:t>
            </w:r>
          </w:p>
        </w:tc>
        <w:tc>
          <w:tcPr>
            <w:tcW w:w="1113"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7</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center"/>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8</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000000" w:fill="D9D9D9"/>
            <w:vAlign w:val="center"/>
            <w:hideMark/>
          </w:tcPr>
          <w:p w:rsidR="008761D7" w:rsidRPr="00050560" w:rsidRDefault="008761D7" w:rsidP="0064254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1. Budžeta ieņēmumi</w:t>
            </w:r>
          </w:p>
        </w:tc>
        <w:tc>
          <w:tcPr>
            <w:tcW w:w="1388"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146352" w:rsidRDefault="00146352" w:rsidP="00642544">
            <w:pPr>
              <w:spacing w:line="240" w:lineRule="auto"/>
              <w:jc w:val="center"/>
              <w:rPr>
                <w:rFonts w:ascii="Calibri" w:hAnsi="Calibri" w:cs="Calibri"/>
                <w:b/>
                <w:bCs/>
                <w:sz w:val="18"/>
                <w:szCs w:val="18"/>
              </w:rPr>
            </w:pPr>
            <w:r>
              <w:rPr>
                <w:rFonts w:ascii="Calibri" w:hAnsi="Calibri" w:cs="Calibri"/>
                <w:b/>
                <w:bCs/>
                <w:sz w:val="18"/>
                <w:szCs w:val="18"/>
              </w:rPr>
              <w:t> </w:t>
            </w:r>
          </w:p>
          <w:p w:rsidR="00146352" w:rsidRPr="003A7A8B" w:rsidRDefault="00146352" w:rsidP="00642544">
            <w:pPr>
              <w:spacing w:line="240" w:lineRule="auto"/>
              <w:jc w:val="center"/>
              <w:rPr>
                <w:rFonts w:ascii="Calibri" w:hAnsi="Calibri" w:cs="Calibri"/>
                <w:b/>
                <w:bCs/>
                <w:sz w:val="18"/>
              </w:rPr>
            </w:pPr>
            <w:r>
              <w:rPr>
                <w:rFonts w:ascii="Calibri" w:hAnsi="Calibri" w:cs="Calibri"/>
                <w:b/>
                <w:bCs/>
                <w:sz w:val="18"/>
              </w:rPr>
              <w:t>3 087 300 241</w:t>
            </w:r>
          </w:p>
        </w:tc>
        <w:tc>
          <w:tcPr>
            <w:tcW w:w="984"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8761D7" w:rsidRPr="003A7A8B" w:rsidRDefault="008761D7" w:rsidP="00642544">
            <w:pPr>
              <w:spacing w:line="240" w:lineRule="auto"/>
              <w:jc w:val="center"/>
              <w:rPr>
                <w:rFonts w:ascii="Calibri" w:hAnsi="Calibri" w:cs="Calibri"/>
                <w:b/>
                <w:bCs/>
                <w:sz w:val="18"/>
              </w:rPr>
            </w:pPr>
            <w:r w:rsidRPr="003A7A8B">
              <w:rPr>
                <w:rFonts w:ascii="Calibri" w:hAnsi="Calibri" w:cs="Calibri"/>
                <w:b/>
                <w:bCs/>
                <w:sz w:val="18"/>
                <w:szCs w:val="18"/>
              </w:rPr>
              <w:t>0</w:t>
            </w:r>
          </w:p>
        </w:tc>
        <w:tc>
          <w:tcPr>
            <w:tcW w:w="142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8761D7" w:rsidRDefault="00146352" w:rsidP="00642544">
            <w:pPr>
              <w:spacing w:line="240" w:lineRule="auto"/>
              <w:jc w:val="center"/>
              <w:rPr>
                <w:rFonts w:ascii="Calibri" w:hAnsi="Calibri" w:cs="Calibri"/>
                <w:b/>
                <w:bCs/>
                <w:sz w:val="18"/>
              </w:rPr>
            </w:pPr>
            <w:r>
              <w:rPr>
                <w:rFonts w:ascii="Calibri" w:hAnsi="Calibri" w:cs="Calibri"/>
                <w:b/>
                <w:bCs/>
                <w:sz w:val="18"/>
              </w:rPr>
              <w:t> </w:t>
            </w:r>
          </w:p>
          <w:p w:rsidR="00146352" w:rsidRPr="003A7A8B" w:rsidRDefault="00146352" w:rsidP="00642544">
            <w:pPr>
              <w:spacing w:line="240" w:lineRule="auto"/>
              <w:jc w:val="center"/>
              <w:rPr>
                <w:rFonts w:ascii="Calibri" w:hAnsi="Calibri" w:cs="Calibri"/>
                <w:b/>
                <w:bCs/>
                <w:sz w:val="18"/>
              </w:rPr>
            </w:pPr>
            <w:r>
              <w:rPr>
                <w:rFonts w:ascii="Calibri" w:hAnsi="Calibri" w:cs="Calibri"/>
                <w:b/>
                <w:bCs/>
                <w:sz w:val="18"/>
              </w:rPr>
              <w:t>3 261 254 227</w:t>
            </w:r>
          </w:p>
        </w:tc>
        <w:tc>
          <w:tcPr>
            <w:tcW w:w="1034" w:type="dxa"/>
            <w:tcBorders>
              <w:top w:val="single" w:sz="4" w:space="0" w:color="414142"/>
              <w:left w:val="nil"/>
              <w:bottom w:val="single" w:sz="4" w:space="0" w:color="414142"/>
              <w:right w:val="single" w:sz="4" w:space="0" w:color="414142"/>
            </w:tcBorders>
            <w:shd w:val="clear" w:color="000000" w:fill="D9D9D9"/>
            <w:vAlign w:val="center"/>
          </w:tcPr>
          <w:p w:rsidR="008761D7" w:rsidRDefault="00146352" w:rsidP="00642544">
            <w:pPr>
              <w:spacing w:line="240" w:lineRule="auto"/>
              <w:jc w:val="center"/>
              <w:rPr>
                <w:rFonts w:ascii="Calibri" w:hAnsi="Calibri" w:cs="Calibri"/>
                <w:b/>
                <w:i/>
                <w:iCs/>
                <w:sz w:val="18"/>
                <w:szCs w:val="18"/>
              </w:rPr>
            </w:pPr>
            <w:r>
              <w:rPr>
                <w:rFonts w:ascii="Calibri" w:hAnsi="Calibri" w:cs="Calibri"/>
                <w:b/>
                <w:i/>
                <w:iCs/>
                <w:sz w:val="18"/>
                <w:szCs w:val="18"/>
              </w:rPr>
              <w:t> </w:t>
            </w:r>
          </w:p>
          <w:p w:rsidR="00146352" w:rsidRPr="00F819F3" w:rsidRDefault="00146352" w:rsidP="00642544">
            <w:pPr>
              <w:spacing w:line="240" w:lineRule="auto"/>
              <w:jc w:val="center"/>
              <w:rPr>
                <w:rFonts w:ascii="Calibri" w:hAnsi="Calibri" w:cs="Calibri"/>
                <w:b/>
                <w:bCs/>
                <w:sz w:val="18"/>
              </w:rPr>
            </w:pPr>
            <w:r>
              <w:rPr>
                <w:rFonts w:ascii="Calibri" w:hAnsi="Calibri" w:cs="Calibri"/>
                <w:b/>
                <w:bCs/>
                <w:sz w:val="18"/>
              </w:rPr>
              <w:t>8 393 663</w:t>
            </w:r>
          </w:p>
        </w:tc>
        <w:tc>
          <w:tcPr>
            <w:tcW w:w="1424"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8761D7" w:rsidRDefault="00146352" w:rsidP="00642544">
            <w:pPr>
              <w:spacing w:line="240" w:lineRule="auto"/>
              <w:jc w:val="center"/>
              <w:rPr>
                <w:rFonts w:ascii="Calibri" w:hAnsi="Calibri" w:cs="Calibri"/>
                <w:b/>
                <w:bCs/>
                <w:sz w:val="18"/>
              </w:rPr>
            </w:pPr>
            <w:r>
              <w:rPr>
                <w:rFonts w:ascii="Calibri" w:hAnsi="Calibri" w:cs="Calibri"/>
                <w:b/>
                <w:bCs/>
                <w:sz w:val="18"/>
              </w:rPr>
              <w:t> </w:t>
            </w:r>
          </w:p>
          <w:p w:rsidR="00146352" w:rsidRPr="00F819F3" w:rsidRDefault="00146352" w:rsidP="00642544">
            <w:pPr>
              <w:spacing w:line="240" w:lineRule="auto"/>
              <w:jc w:val="center"/>
              <w:rPr>
                <w:rFonts w:ascii="Calibri" w:hAnsi="Calibri" w:cs="Calibri"/>
                <w:b/>
                <w:bCs/>
                <w:sz w:val="18"/>
              </w:rPr>
            </w:pPr>
            <w:r>
              <w:rPr>
                <w:rFonts w:ascii="Calibri" w:hAnsi="Calibri" w:cs="Calibri"/>
                <w:b/>
                <w:bCs/>
                <w:sz w:val="18"/>
              </w:rPr>
              <w:t>3 433 465 002</w:t>
            </w:r>
          </w:p>
        </w:tc>
        <w:tc>
          <w:tcPr>
            <w:tcW w:w="1113" w:type="dxa"/>
            <w:tcBorders>
              <w:top w:val="single" w:sz="4" w:space="0" w:color="414142"/>
              <w:left w:val="nil"/>
              <w:bottom w:val="single" w:sz="4" w:space="0" w:color="414142"/>
              <w:right w:val="single" w:sz="4" w:space="0" w:color="414142"/>
            </w:tcBorders>
            <w:shd w:val="clear" w:color="000000" w:fill="D9D9D9"/>
            <w:vAlign w:val="center"/>
          </w:tcPr>
          <w:p w:rsidR="008761D7" w:rsidRDefault="00DC3938" w:rsidP="00642544">
            <w:pPr>
              <w:spacing w:line="240" w:lineRule="auto"/>
              <w:jc w:val="center"/>
              <w:rPr>
                <w:rFonts w:ascii="Calibri" w:hAnsi="Calibri" w:cs="Calibri"/>
                <w:b/>
                <w:i/>
                <w:iCs/>
                <w:sz w:val="18"/>
                <w:szCs w:val="18"/>
              </w:rPr>
            </w:pPr>
            <w:r>
              <w:rPr>
                <w:rFonts w:ascii="Calibri" w:hAnsi="Calibri" w:cs="Calibri"/>
                <w:b/>
                <w:i/>
                <w:iCs/>
                <w:sz w:val="18"/>
                <w:szCs w:val="18"/>
              </w:rPr>
              <w:t> </w:t>
            </w:r>
          </w:p>
          <w:p w:rsidR="00DC3938" w:rsidRPr="00F819F3" w:rsidRDefault="00DC3938" w:rsidP="00642544">
            <w:pPr>
              <w:spacing w:line="240" w:lineRule="auto"/>
              <w:jc w:val="center"/>
              <w:rPr>
                <w:rFonts w:ascii="Calibri" w:hAnsi="Calibri" w:cs="Calibri"/>
                <w:b/>
                <w:i/>
                <w:iCs/>
                <w:sz w:val="18"/>
                <w:szCs w:val="18"/>
              </w:rPr>
            </w:pPr>
            <w:r>
              <w:rPr>
                <w:rFonts w:ascii="Calibri" w:hAnsi="Calibri" w:cs="Calibri"/>
                <w:b/>
                <w:i/>
                <w:iCs/>
                <w:sz w:val="18"/>
                <w:szCs w:val="18"/>
              </w:rPr>
              <w:t>8 373 382</w:t>
            </w:r>
          </w:p>
        </w:tc>
        <w:tc>
          <w:tcPr>
            <w:tcW w:w="1094" w:type="dxa"/>
            <w:tcBorders>
              <w:top w:val="single" w:sz="4" w:space="0" w:color="414142"/>
              <w:left w:val="nil"/>
              <w:bottom w:val="single" w:sz="4" w:space="0" w:color="414142"/>
              <w:right w:val="single" w:sz="8" w:space="0" w:color="414142"/>
            </w:tcBorders>
            <w:shd w:val="clear" w:color="000000" w:fill="D9D9D9"/>
            <w:vAlign w:val="center"/>
          </w:tcPr>
          <w:p w:rsidR="008761D7" w:rsidRDefault="00DC3938" w:rsidP="00642544">
            <w:pPr>
              <w:spacing w:line="240" w:lineRule="auto"/>
              <w:jc w:val="center"/>
              <w:rPr>
                <w:rFonts w:ascii="Calibri" w:hAnsi="Calibri" w:cs="Calibri"/>
                <w:b/>
                <w:i/>
                <w:iCs/>
                <w:sz w:val="18"/>
                <w:szCs w:val="18"/>
              </w:rPr>
            </w:pPr>
            <w:r>
              <w:rPr>
                <w:rFonts w:ascii="Calibri" w:hAnsi="Calibri" w:cs="Calibri"/>
                <w:b/>
                <w:i/>
                <w:iCs/>
                <w:sz w:val="18"/>
                <w:szCs w:val="18"/>
              </w:rPr>
              <w:t> </w:t>
            </w:r>
          </w:p>
          <w:p w:rsidR="00DC3938" w:rsidRPr="00F819F3" w:rsidRDefault="00DC3938" w:rsidP="00642544">
            <w:pPr>
              <w:spacing w:line="240" w:lineRule="auto"/>
              <w:jc w:val="center"/>
              <w:rPr>
                <w:rFonts w:ascii="Calibri" w:hAnsi="Calibri" w:cs="Calibri"/>
                <w:b/>
                <w:i/>
                <w:iCs/>
                <w:sz w:val="18"/>
                <w:szCs w:val="18"/>
              </w:rPr>
            </w:pPr>
            <w:r>
              <w:rPr>
                <w:rFonts w:ascii="Calibri" w:hAnsi="Calibri" w:cs="Calibri"/>
                <w:b/>
                <w:i/>
                <w:iCs/>
                <w:sz w:val="18"/>
                <w:szCs w:val="18"/>
              </w:rPr>
              <w:t>8 373 382</w:t>
            </w:r>
          </w:p>
        </w:tc>
      </w:tr>
      <w:tr w:rsidR="008761D7" w:rsidRPr="003A7A8B" w:rsidTr="00642544">
        <w:trPr>
          <w:trHeight w:val="525"/>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1.1. valsts pamatbudžets, tai skaitā ieņēmumi no maksas pakalpojumiem un citi pašu ieņēmumi</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Default="008761D7" w:rsidP="00642544">
            <w:pPr>
              <w:spacing w:line="240" w:lineRule="auto"/>
              <w:jc w:val="center"/>
              <w:rPr>
                <w:rFonts w:ascii="Calibri" w:hAnsi="Calibri" w:cs="Calibri"/>
                <w:sz w:val="18"/>
                <w:szCs w:val="18"/>
              </w:rPr>
            </w:pPr>
          </w:p>
          <w:p w:rsidR="00314646" w:rsidRPr="003A7A8B" w:rsidRDefault="00314646" w:rsidP="00642544">
            <w:pPr>
              <w:spacing w:line="240" w:lineRule="auto"/>
              <w:jc w:val="center"/>
              <w:rPr>
                <w:sz w:val="18"/>
                <w:szCs w:val="18"/>
              </w:rPr>
            </w:pPr>
            <w:r>
              <w:rPr>
                <w:sz w:val="18"/>
                <w:szCs w:val="18"/>
              </w:rPr>
              <w:t>97 761 000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FFFFFF" w:themeFill="background1"/>
            <w:vAlign w:val="center"/>
          </w:tcPr>
          <w:p w:rsidR="008761D7" w:rsidRDefault="008761D7" w:rsidP="00642544">
            <w:pPr>
              <w:spacing w:line="240" w:lineRule="auto"/>
              <w:jc w:val="center"/>
              <w:rPr>
                <w:rFonts w:cstheme="minorHAnsi"/>
                <w:sz w:val="18"/>
                <w:szCs w:val="18"/>
              </w:rPr>
            </w:pPr>
          </w:p>
          <w:p w:rsidR="00314646" w:rsidRPr="003A7A8B" w:rsidRDefault="00314646" w:rsidP="00642544">
            <w:pPr>
              <w:spacing w:line="240" w:lineRule="auto"/>
              <w:jc w:val="center"/>
              <w:rPr>
                <w:rFonts w:ascii="Calibri" w:hAnsi="Calibri" w:cs="Calibri"/>
                <w:sz w:val="18"/>
                <w:szCs w:val="18"/>
              </w:rPr>
            </w:pPr>
            <w:r>
              <w:rPr>
                <w:rFonts w:ascii="Calibri" w:hAnsi="Calibri" w:cs="Calibri"/>
                <w:sz w:val="18"/>
                <w:szCs w:val="18"/>
              </w:rPr>
              <w:t>103 183 000</w:t>
            </w:r>
          </w:p>
        </w:tc>
        <w:tc>
          <w:tcPr>
            <w:tcW w:w="1034" w:type="dxa"/>
            <w:tcBorders>
              <w:top w:val="nil"/>
              <w:left w:val="nil"/>
              <w:bottom w:val="single" w:sz="4" w:space="0" w:color="414142"/>
              <w:right w:val="single" w:sz="4" w:space="0" w:color="414142"/>
            </w:tcBorders>
            <w:shd w:val="clear" w:color="auto" w:fill="FFFFFF" w:themeFill="background1"/>
            <w:vAlign w:val="center"/>
          </w:tcPr>
          <w:p w:rsidR="008761D7" w:rsidRDefault="008761D7" w:rsidP="00642544">
            <w:pPr>
              <w:spacing w:line="240" w:lineRule="auto"/>
              <w:jc w:val="center"/>
              <w:rPr>
                <w:rFonts w:ascii="Calibri" w:hAnsi="Calibri" w:cs="Calibri"/>
                <w:sz w:val="18"/>
                <w:szCs w:val="18"/>
              </w:rPr>
            </w:pPr>
          </w:p>
          <w:p w:rsidR="00314646" w:rsidRPr="003A7A8B" w:rsidRDefault="00314646" w:rsidP="00642544">
            <w:pPr>
              <w:spacing w:line="240" w:lineRule="auto"/>
              <w:jc w:val="center"/>
              <w:rPr>
                <w:sz w:val="18"/>
                <w:szCs w:val="18"/>
              </w:rPr>
            </w:pPr>
            <w:r>
              <w:rPr>
                <w:sz w:val="18"/>
                <w:szCs w:val="18"/>
              </w:rPr>
              <w:t>288 541</w:t>
            </w:r>
          </w:p>
        </w:tc>
        <w:tc>
          <w:tcPr>
            <w:tcW w:w="1424" w:type="dxa"/>
            <w:tcBorders>
              <w:top w:val="nil"/>
              <w:left w:val="nil"/>
              <w:bottom w:val="single" w:sz="4" w:space="0" w:color="414142"/>
              <w:right w:val="single" w:sz="4" w:space="0" w:color="414142"/>
            </w:tcBorders>
            <w:shd w:val="clear" w:color="auto" w:fill="FFFFFF" w:themeFill="background1"/>
            <w:vAlign w:val="center"/>
          </w:tcPr>
          <w:p w:rsidR="008761D7" w:rsidRDefault="008761D7" w:rsidP="00642544">
            <w:pPr>
              <w:spacing w:line="240" w:lineRule="auto"/>
              <w:jc w:val="center"/>
              <w:rPr>
                <w:rFonts w:cstheme="minorHAnsi"/>
                <w:sz w:val="18"/>
                <w:szCs w:val="18"/>
              </w:rPr>
            </w:pPr>
          </w:p>
          <w:p w:rsidR="00314646" w:rsidRPr="003A7A8B" w:rsidRDefault="00314646" w:rsidP="00642544">
            <w:pPr>
              <w:spacing w:line="240" w:lineRule="auto"/>
              <w:jc w:val="center"/>
              <w:rPr>
                <w:sz w:val="18"/>
                <w:szCs w:val="18"/>
              </w:rPr>
            </w:pPr>
            <w:r>
              <w:rPr>
                <w:sz w:val="18"/>
                <w:szCs w:val="18"/>
              </w:rPr>
              <w:t>108 905 000</w:t>
            </w:r>
          </w:p>
        </w:tc>
        <w:tc>
          <w:tcPr>
            <w:tcW w:w="1113" w:type="dxa"/>
            <w:tcBorders>
              <w:top w:val="nil"/>
              <w:left w:val="nil"/>
              <w:bottom w:val="single" w:sz="4" w:space="0" w:color="414142"/>
              <w:right w:val="single" w:sz="4" w:space="0" w:color="414142"/>
            </w:tcBorders>
            <w:shd w:val="clear" w:color="auto" w:fill="auto"/>
            <w:vAlign w:val="center"/>
          </w:tcPr>
          <w:p w:rsidR="008761D7" w:rsidRDefault="008761D7" w:rsidP="00642544">
            <w:pPr>
              <w:spacing w:line="240" w:lineRule="auto"/>
              <w:jc w:val="center"/>
              <w:rPr>
                <w:rFonts w:ascii="Calibri" w:hAnsi="Calibri" w:cs="Calibri"/>
                <w:sz w:val="18"/>
                <w:szCs w:val="18"/>
              </w:rPr>
            </w:pPr>
          </w:p>
          <w:p w:rsidR="00314646" w:rsidRPr="003A7A8B" w:rsidRDefault="00314646" w:rsidP="00642544">
            <w:pPr>
              <w:spacing w:line="240" w:lineRule="auto"/>
              <w:jc w:val="center"/>
              <w:rPr>
                <w:sz w:val="18"/>
                <w:szCs w:val="18"/>
              </w:rPr>
            </w:pPr>
            <w:r>
              <w:rPr>
                <w:sz w:val="18"/>
                <w:szCs w:val="18"/>
              </w:rPr>
              <w:t>287 844</w:t>
            </w:r>
          </w:p>
        </w:tc>
        <w:tc>
          <w:tcPr>
            <w:tcW w:w="1094" w:type="dxa"/>
            <w:tcBorders>
              <w:top w:val="nil"/>
              <w:left w:val="nil"/>
              <w:bottom w:val="single" w:sz="4" w:space="0" w:color="414142"/>
              <w:right w:val="single" w:sz="8" w:space="0" w:color="414142"/>
            </w:tcBorders>
            <w:shd w:val="clear" w:color="auto" w:fill="auto"/>
            <w:vAlign w:val="center"/>
          </w:tcPr>
          <w:p w:rsidR="008761D7" w:rsidRDefault="008761D7" w:rsidP="00642544">
            <w:pPr>
              <w:spacing w:line="240" w:lineRule="auto"/>
              <w:jc w:val="center"/>
              <w:rPr>
                <w:rFonts w:ascii="Calibri" w:hAnsi="Calibri" w:cs="Calibri"/>
                <w:sz w:val="18"/>
                <w:szCs w:val="18"/>
              </w:rPr>
            </w:pPr>
          </w:p>
          <w:p w:rsidR="00314646" w:rsidRPr="003A7A8B" w:rsidRDefault="00314646" w:rsidP="00642544">
            <w:pPr>
              <w:spacing w:line="240" w:lineRule="auto"/>
              <w:jc w:val="center"/>
              <w:rPr>
                <w:sz w:val="18"/>
                <w:szCs w:val="18"/>
              </w:rPr>
            </w:pPr>
            <w:r>
              <w:rPr>
                <w:sz w:val="18"/>
                <w:szCs w:val="18"/>
              </w:rPr>
              <w:t>287 844</w:t>
            </w:r>
          </w:p>
        </w:tc>
      </w:tr>
      <w:tr w:rsidR="008761D7" w:rsidRPr="003A7A8B" w:rsidTr="00642544">
        <w:trPr>
          <w:trHeight w:val="39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1.2. valsts speciālais budžets</w:t>
            </w:r>
            <w:r>
              <w:rPr>
                <w:rFonts w:ascii="Times New Roman" w:eastAsia="Times New Roman" w:hAnsi="Times New Roman" w:cs="Times New Roman"/>
                <w:sz w:val="18"/>
                <w:szCs w:val="18"/>
                <w:lang w:eastAsia="lv-LV"/>
              </w:rPr>
              <w:t>, t.sk.:</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224FC2" w:rsidRDefault="008761D7" w:rsidP="00642544">
            <w:pPr>
              <w:spacing w:line="240" w:lineRule="auto"/>
              <w:jc w:val="center"/>
              <w:rPr>
                <w:sz w:val="18"/>
                <w:szCs w:val="18"/>
              </w:rPr>
            </w:pPr>
            <w:r w:rsidRPr="003A7A8B">
              <w:rPr>
                <w:rFonts w:ascii="Calibri" w:hAnsi="Calibri" w:cs="Calibri"/>
                <w:sz w:val="18"/>
                <w:szCs w:val="18"/>
              </w:rPr>
              <w:t xml:space="preserve">2 989 </w:t>
            </w:r>
            <w:r w:rsidRPr="00224FC2">
              <w:rPr>
                <w:rFonts w:ascii="Calibri" w:hAnsi="Calibri" w:cs="Calibri"/>
                <w:bCs/>
                <w:sz w:val="18"/>
                <w:szCs w:val="18"/>
              </w:rPr>
              <w:t>539 241</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3 158 071</w:t>
            </w:r>
            <w:r>
              <w:rPr>
                <w:rFonts w:ascii="Calibri" w:hAnsi="Calibri" w:cs="Calibri"/>
                <w:sz w:val="18"/>
                <w:szCs w:val="18"/>
              </w:rPr>
              <w:t> </w:t>
            </w:r>
            <w:r w:rsidRPr="003A7A8B">
              <w:rPr>
                <w:rFonts w:ascii="Calibri" w:hAnsi="Calibri" w:cs="Calibri"/>
                <w:sz w:val="18"/>
                <w:szCs w:val="18"/>
              </w:rPr>
              <w:t>227</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F819F3">
              <w:rPr>
                <w:rFonts w:ascii="Calibri" w:hAnsi="Calibri" w:cs="Calibri"/>
                <w:i/>
                <w:iCs/>
                <w:sz w:val="18"/>
                <w:szCs w:val="18"/>
              </w:rPr>
              <w:t>8 105 122</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3 324 560</w:t>
            </w:r>
            <w:r>
              <w:rPr>
                <w:rFonts w:ascii="Calibri" w:hAnsi="Calibri" w:cs="Calibri"/>
                <w:sz w:val="18"/>
                <w:szCs w:val="18"/>
              </w:rPr>
              <w:t> </w:t>
            </w:r>
            <w:r w:rsidRPr="003A7A8B">
              <w:rPr>
                <w:rFonts w:ascii="Calibri" w:hAnsi="Calibri" w:cs="Calibri"/>
                <w:sz w:val="18"/>
                <w:szCs w:val="18"/>
              </w:rPr>
              <w:t>002</w:t>
            </w:r>
          </w:p>
        </w:tc>
        <w:tc>
          <w:tcPr>
            <w:tcW w:w="1113" w:type="dxa"/>
            <w:tcBorders>
              <w:top w:val="nil"/>
              <w:left w:val="nil"/>
              <w:bottom w:val="single" w:sz="4" w:space="0" w:color="414142"/>
              <w:right w:val="single" w:sz="4" w:space="0" w:color="414142"/>
            </w:tcBorders>
            <w:shd w:val="clear" w:color="auto" w:fill="auto"/>
            <w:vAlign w:val="center"/>
          </w:tcPr>
          <w:p w:rsidR="008761D7" w:rsidRPr="00F819F3" w:rsidRDefault="008761D7" w:rsidP="00642544">
            <w:pPr>
              <w:spacing w:line="240" w:lineRule="auto"/>
              <w:jc w:val="center"/>
              <w:rPr>
                <w:rFonts w:ascii="Calibri" w:hAnsi="Calibri" w:cs="Calibri"/>
                <w:i/>
                <w:iCs/>
                <w:sz w:val="18"/>
                <w:szCs w:val="18"/>
              </w:rPr>
            </w:pPr>
            <w:r w:rsidRPr="00F819F3">
              <w:rPr>
                <w:rFonts w:ascii="Calibri" w:hAnsi="Calibri" w:cs="Calibri"/>
                <w:i/>
                <w:iCs/>
                <w:sz w:val="18"/>
                <w:szCs w:val="18"/>
              </w:rPr>
              <w:t>8 085 538</w:t>
            </w:r>
          </w:p>
        </w:tc>
        <w:tc>
          <w:tcPr>
            <w:tcW w:w="1094" w:type="dxa"/>
            <w:tcBorders>
              <w:top w:val="nil"/>
              <w:left w:val="nil"/>
              <w:bottom w:val="single" w:sz="4" w:space="0" w:color="414142"/>
              <w:right w:val="single" w:sz="8" w:space="0" w:color="414142"/>
            </w:tcBorders>
            <w:shd w:val="clear" w:color="auto" w:fill="auto"/>
            <w:vAlign w:val="center"/>
          </w:tcPr>
          <w:p w:rsidR="008761D7" w:rsidRPr="00F819F3" w:rsidRDefault="008761D7" w:rsidP="00642544">
            <w:pPr>
              <w:spacing w:line="240" w:lineRule="auto"/>
              <w:jc w:val="center"/>
              <w:rPr>
                <w:rFonts w:ascii="Calibri" w:hAnsi="Calibri" w:cs="Calibri"/>
                <w:i/>
                <w:iCs/>
                <w:sz w:val="18"/>
                <w:szCs w:val="18"/>
              </w:rPr>
            </w:pPr>
            <w:r w:rsidRPr="00F819F3">
              <w:rPr>
                <w:rFonts w:ascii="Calibri" w:hAnsi="Calibri" w:cs="Calibri"/>
                <w:i/>
                <w:iCs/>
                <w:sz w:val="18"/>
                <w:szCs w:val="18"/>
              </w:rPr>
              <w:t>8 085 538</w:t>
            </w:r>
          </w:p>
        </w:tc>
      </w:tr>
      <w:tr w:rsidR="008761D7" w:rsidRPr="003A7A8B" w:rsidTr="00642544">
        <w:trPr>
          <w:trHeight w:val="390"/>
        </w:trPr>
        <w:tc>
          <w:tcPr>
            <w:tcW w:w="1887" w:type="dxa"/>
            <w:tcBorders>
              <w:top w:val="nil"/>
              <w:left w:val="single" w:sz="8" w:space="0" w:color="414142"/>
              <w:bottom w:val="single" w:sz="8" w:space="0" w:color="414142"/>
              <w:right w:val="single" w:sz="8" w:space="0" w:color="414142"/>
            </w:tcBorders>
            <w:shd w:val="clear" w:color="auto" w:fill="auto"/>
            <w:vAlign w:val="center"/>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F819F3">
              <w:rPr>
                <w:rFonts w:ascii="Times New Roman" w:eastAsia="Times New Roman" w:hAnsi="Times New Roman" w:cs="Times New Roman"/>
                <w:i/>
                <w:sz w:val="18"/>
                <w:szCs w:val="18"/>
                <w:lang w:eastAsia="lv-LV"/>
              </w:rPr>
              <w:t>Sociālās apdrošināšanas iemaksas (EKK 02000)</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rFonts w:ascii="Calibri" w:hAnsi="Calibri" w:cs="Calibri"/>
                <w:sz w:val="18"/>
                <w:szCs w:val="18"/>
              </w:rPr>
            </w:pPr>
            <w:r>
              <w:rPr>
                <w:rFonts w:ascii="Calibri" w:hAnsi="Calibri" w:cs="Calibri"/>
                <w:sz w:val="18"/>
                <w:szCs w:val="18"/>
              </w:rPr>
              <w:t>2 727 095 215</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rFonts w:ascii="Calibri" w:hAnsi="Calibri" w:cs="Calibri"/>
                <w:sz w:val="18"/>
                <w:szCs w:val="18"/>
              </w:rPr>
            </w:pPr>
            <w:r>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rFonts w:ascii="Calibri" w:hAnsi="Calibri" w:cs="Calibri"/>
                <w:sz w:val="18"/>
                <w:szCs w:val="18"/>
              </w:rPr>
            </w:pPr>
            <w:r>
              <w:rPr>
                <w:rFonts w:ascii="Calibri" w:hAnsi="Calibri" w:cs="Calibri"/>
                <w:sz w:val="18"/>
                <w:szCs w:val="18"/>
              </w:rPr>
              <w:t>2 900 228 366</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rFonts w:ascii="Calibri" w:hAnsi="Calibri" w:cs="Calibri"/>
                <w:sz w:val="18"/>
                <w:szCs w:val="18"/>
              </w:rPr>
            </w:pPr>
            <w:r w:rsidRPr="00F819F3">
              <w:rPr>
                <w:rFonts w:ascii="Calibri" w:hAnsi="Calibri" w:cs="Calibri"/>
                <w:i/>
                <w:iCs/>
                <w:sz w:val="18"/>
                <w:szCs w:val="18"/>
              </w:rPr>
              <w:t>8 105 122</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rFonts w:ascii="Calibri" w:hAnsi="Calibri" w:cs="Calibri"/>
                <w:sz w:val="18"/>
                <w:szCs w:val="18"/>
              </w:rPr>
            </w:pPr>
            <w:r>
              <w:rPr>
                <w:rFonts w:ascii="Calibri" w:hAnsi="Calibri" w:cs="Calibri"/>
                <w:sz w:val="18"/>
                <w:szCs w:val="18"/>
              </w:rPr>
              <w:t>3 071 064 491</w:t>
            </w:r>
          </w:p>
        </w:tc>
        <w:tc>
          <w:tcPr>
            <w:tcW w:w="1113" w:type="dxa"/>
            <w:tcBorders>
              <w:top w:val="nil"/>
              <w:left w:val="nil"/>
              <w:bottom w:val="single" w:sz="4" w:space="0" w:color="414142"/>
              <w:right w:val="single" w:sz="4" w:space="0" w:color="414142"/>
            </w:tcBorders>
            <w:shd w:val="clear" w:color="auto" w:fill="auto"/>
            <w:vAlign w:val="center"/>
          </w:tcPr>
          <w:p w:rsidR="008761D7" w:rsidRPr="00F819F3" w:rsidRDefault="008761D7" w:rsidP="00642544">
            <w:pPr>
              <w:spacing w:line="240" w:lineRule="auto"/>
              <w:jc w:val="center"/>
              <w:rPr>
                <w:rFonts w:ascii="Calibri" w:hAnsi="Calibri" w:cs="Calibri"/>
                <w:i/>
                <w:iCs/>
                <w:sz w:val="18"/>
                <w:szCs w:val="18"/>
              </w:rPr>
            </w:pPr>
            <w:r w:rsidRPr="00F819F3">
              <w:rPr>
                <w:rFonts w:ascii="Calibri" w:hAnsi="Calibri" w:cs="Calibri"/>
                <w:i/>
                <w:iCs/>
                <w:sz w:val="18"/>
                <w:szCs w:val="18"/>
              </w:rPr>
              <w:t>8 085 538</w:t>
            </w:r>
          </w:p>
        </w:tc>
        <w:tc>
          <w:tcPr>
            <w:tcW w:w="1094" w:type="dxa"/>
            <w:tcBorders>
              <w:top w:val="nil"/>
              <w:left w:val="nil"/>
              <w:bottom w:val="single" w:sz="4" w:space="0" w:color="414142"/>
              <w:right w:val="single" w:sz="8" w:space="0" w:color="414142"/>
            </w:tcBorders>
            <w:shd w:val="clear" w:color="auto" w:fill="auto"/>
            <w:vAlign w:val="center"/>
          </w:tcPr>
          <w:p w:rsidR="008761D7" w:rsidRPr="00F819F3" w:rsidRDefault="008761D7" w:rsidP="00642544">
            <w:pPr>
              <w:spacing w:line="240" w:lineRule="auto"/>
              <w:jc w:val="center"/>
              <w:rPr>
                <w:rFonts w:ascii="Calibri" w:hAnsi="Calibri" w:cs="Calibri"/>
                <w:i/>
                <w:iCs/>
                <w:sz w:val="18"/>
                <w:szCs w:val="18"/>
              </w:rPr>
            </w:pPr>
            <w:r w:rsidRPr="00F819F3">
              <w:rPr>
                <w:rFonts w:ascii="Calibri" w:hAnsi="Calibri" w:cs="Calibri"/>
                <w:i/>
                <w:iCs/>
                <w:sz w:val="18"/>
                <w:szCs w:val="18"/>
              </w:rPr>
              <w:t>8 085 538</w:t>
            </w:r>
          </w:p>
        </w:tc>
      </w:tr>
      <w:tr w:rsidR="008761D7" w:rsidRPr="003A7A8B" w:rsidTr="00642544">
        <w:trPr>
          <w:trHeight w:val="495"/>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1.3. pašvaldību budžets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113"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94" w:type="dxa"/>
            <w:tcBorders>
              <w:top w:val="nil"/>
              <w:left w:val="nil"/>
              <w:bottom w:val="single" w:sz="4" w:space="0" w:color="414142"/>
              <w:right w:val="single" w:sz="8"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000000" w:fill="D9D9D9"/>
            <w:vAlign w:val="center"/>
            <w:hideMark/>
          </w:tcPr>
          <w:p w:rsidR="008761D7" w:rsidRPr="00050560" w:rsidRDefault="008761D7" w:rsidP="0064254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2. Budžeta izdevumi</w:t>
            </w:r>
          </w:p>
        </w:tc>
        <w:tc>
          <w:tcPr>
            <w:tcW w:w="1388" w:type="dxa"/>
            <w:tcBorders>
              <w:top w:val="nil"/>
              <w:left w:val="single" w:sz="4" w:space="0" w:color="414142"/>
              <w:bottom w:val="single" w:sz="4" w:space="0" w:color="414142"/>
              <w:right w:val="single" w:sz="4" w:space="0" w:color="414142"/>
            </w:tcBorders>
            <w:shd w:val="clear" w:color="000000" w:fill="D9D9D9"/>
            <w:vAlign w:val="center"/>
          </w:tcPr>
          <w:p w:rsidR="008761D7" w:rsidRDefault="00642544" w:rsidP="00642544">
            <w:pPr>
              <w:spacing w:line="240" w:lineRule="auto"/>
              <w:jc w:val="center"/>
              <w:rPr>
                <w:rFonts w:ascii="Calibri" w:hAnsi="Calibri" w:cs="Calibri"/>
                <w:b/>
                <w:sz w:val="18"/>
                <w:szCs w:val="18"/>
              </w:rPr>
            </w:pPr>
            <w:r>
              <w:rPr>
                <w:rFonts w:ascii="Calibri" w:hAnsi="Calibri" w:cs="Calibri"/>
                <w:b/>
                <w:sz w:val="18"/>
                <w:szCs w:val="18"/>
              </w:rPr>
              <w:t> </w:t>
            </w:r>
          </w:p>
          <w:p w:rsidR="00642544" w:rsidRPr="001F08C1" w:rsidRDefault="00642544">
            <w:pPr>
              <w:spacing w:line="240" w:lineRule="auto"/>
              <w:jc w:val="center"/>
              <w:rPr>
                <w:rFonts w:ascii="Calibri" w:hAnsi="Calibri" w:cs="Calibri"/>
                <w:b/>
                <w:bCs/>
                <w:sz w:val="18"/>
              </w:rPr>
            </w:pPr>
            <w:r>
              <w:rPr>
                <w:rFonts w:ascii="Calibri" w:hAnsi="Calibri" w:cs="Calibri"/>
                <w:b/>
                <w:bCs/>
                <w:sz w:val="18"/>
              </w:rPr>
              <w:t>2 863</w:t>
            </w:r>
            <w:r w:rsidR="006F3EBB">
              <w:rPr>
                <w:rFonts w:ascii="Calibri" w:hAnsi="Calibri" w:cs="Calibri"/>
                <w:b/>
                <w:bCs/>
                <w:sz w:val="18"/>
              </w:rPr>
              <w:t> 510 275</w:t>
            </w:r>
          </w:p>
        </w:tc>
        <w:tc>
          <w:tcPr>
            <w:tcW w:w="984" w:type="dxa"/>
            <w:tcBorders>
              <w:top w:val="nil"/>
              <w:left w:val="single" w:sz="4" w:space="0" w:color="414142"/>
              <w:bottom w:val="single" w:sz="4" w:space="0" w:color="414142"/>
              <w:right w:val="single" w:sz="4" w:space="0" w:color="414142"/>
            </w:tcBorders>
            <w:shd w:val="clear" w:color="000000" w:fill="D9D9D9"/>
            <w:vAlign w:val="center"/>
          </w:tcPr>
          <w:p w:rsidR="008761D7" w:rsidRPr="001F08C1" w:rsidRDefault="008761D7" w:rsidP="00642544">
            <w:pPr>
              <w:spacing w:line="240" w:lineRule="auto"/>
              <w:jc w:val="center"/>
              <w:rPr>
                <w:rFonts w:ascii="Calibri" w:hAnsi="Calibri" w:cs="Calibri"/>
                <w:b/>
                <w:bCs/>
                <w:sz w:val="18"/>
              </w:rPr>
            </w:pPr>
            <w:r w:rsidRPr="001F08C1">
              <w:rPr>
                <w:rFonts w:ascii="Calibri" w:hAnsi="Calibri" w:cs="Calibri"/>
                <w:b/>
                <w:bCs/>
                <w:sz w:val="18"/>
                <w:szCs w:val="18"/>
              </w:rPr>
              <w:t>0</w:t>
            </w:r>
          </w:p>
        </w:tc>
        <w:tc>
          <w:tcPr>
            <w:tcW w:w="1425" w:type="dxa"/>
            <w:tcBorders>
              <w:top w:val="nil"/>
              <w:left w:val="nil"/>
              <w:bottom w:val="single" w:sz="4" w:space="0" w:color="414142"/>
              <w:right w:val="single" w:sz="4" w:space="0" w:color="414142"/>
            </w:tcBorders>
            <w:shd w:val="clear" w:color="auto" w:fill="D9D9D9" w:themeFill="background1" w:themeFillShade="D9"/>
            <w:vAlign w:val="center"/>
          </w:tcPr>
          <w:p w:rsidR="00642544" w:rsidRDefault="00642544" w:rsidP="00642544">
            <w:pPr>
              <w:spacing w:line="240" w:lineRule="auto"/>
              <w:jc w:val="center"/>
              <w:rPr>
                <w:rFonts w:ascii="Calibri" w:hAnsi="Calibri" w:cs="Calibri"/>
                <w:b/>
                <w:sz w:val="18"/>
                <w:szCs w:val="18"/>
              </w:rPr>
            </w:pPr>
            <w:r>
              <w:rPr>
                <w:rFonts w:ascii="Calibri" w:hAnsi="Calibri" w:cs="Calibri"/>
                <w:b/>
                <w:sz w:val="18"/>
                <w:szCs w:val="18"/>
              </w:rPr>
              <w:t> </w:t>
            </w:r>
          </w:p>
          <w:p w:rsidR="008761D7" w:rsidRPr="007A0AFA" w:rsidRDefault="00642544" w:rsidP="00642544">
            <w:pPr>
              <w:spacing w:line="240" w:lineRule="auto"/>
              <w:jc w:val="center"/>
              <w:rPr>
                <w:rFonts w:ascii="Calibri" w:hAnsi="Calibri" w:cs="Calibri"/>
                <w:b/>
                <w:bCs/>
                <w:sz w:val="18"/>
              </w:rPr>
            </w:pPr>
            <w:r>
              <w:rPr>
                <w:rFonts w:ascii="Calibri" w:hAnsi="Calibri" w:cs="Calibri"/>
                <w:b/>
                <w:sz w:val="18"/>
                <w:szCs w:val="18"/>
              </w:rPr>
              <w:t>3 110 502 773</w:t>
            </w:r>
          </w:p>
        </w:tc>
        <w:tc>
          <w:tcPr>
            <w:tcW w:w="1034" w:type="dxa"/>
            <w:tcBorders>
              <w:top w:val="nil"/>
              <w:left w:val="nil"/>
              <w:bottom w:val="single" w:sz="4" w:space="0" w:color="414142"/>
              <w:right w:val="single" w:sz="4" w:space="0" w:color="414142"/>
            </w:tcBorders>
            <w:shd w:val="clear" w:color="000000" w:fill="D9D9D9"/>
            <w:vAlign w:val="center"/>
          </w:tcPr>
          <w:p w:rsidR="008761D7" w:rsidRPr="00104CA9" w:rsidRDefault="006F3EBB" w:rsidP="00642544">
            <w:pPr>
              <w:spacing w:line="240" w:lineRule="auto"/>
              <w:jc w:val="center"/>
              <w:rPr>
                <w:rFonts w:ascii="Calibri" w:hAnsi="Calibri" w:cs="Calibri"/>
                <w:b/>
                <w:bCs/>
                <w:sz w:val="18"/>
              </w:rPr>
            </w:pPr>
            <w:r>
              <w:rPr>
                <w:b/>
                <w:i/>
                <w:iCs/>
                <w:sz w:val="18"/>
                <w:szCs w:val="18"/>
              </w:rPr>
              <w:t>6 813 954</w:t>
            </w:r>
          </w:p>
        </w:tc>
        <w:tc>
          <w:tcPr>
            <w:tcW w:w="1424" w:type="dxa"/>
            <w:tcBorders>
              <w:top w:val="nil"/>
              <w:left w:val="nil"/>
              <w:bottom w:val="single" w:sz="4" w:space="0" w:color="414142"/>
              <w:right w:val="single" w:sz="4" w:space="0" w:color="414142"/>
            </w:tcBorders>
            <w:shd w:val="clear" w:color="auto" w:fill="D9D9D9" w:themeFill="background1" w:themeFillShade="D9"/>
            <w:vAlign w:val="center"/>
          </w:tcPr>
          <w:p w:rsidR="008761D7" w:rsidRDefault="00642544" w:rsidP="00642544">
            <w:pPr>
              <w:spacing w:line="240" w:lineRule="auto"/>
              <w:jc w:val="center"/>
              <w:rPr>
                <w:rFonts w:ascii="Calibri" w:hAnsi="Calibri" w:cs="Calibri"/>
                <w:b/>
                <w:sz w:val="18"/>
                <w:szCs w:val="18"/>
              </w:rPr>
            </w:pPr>
            <w:r>
              <w:rPr>
                <w:rFonts w:ascii="Calibri" w:hAnsi="Calibri" w:cs="Calibri"/>
                <w:b/>
                <w:sz w:val="18"/>
                <w:szCs w:val="18"/>
              </w:rPr>
              <w:t> </w:t>
            </w:r>
          </w:p>
          <w:p w:rsidR="00642544" w:rsidRPr="007A0AFA" w:rsidRDefault="006F3EBB" w:rsidP="00642544">
            <w:pPr>
              <w:spacing w:line="240" w:lineRule="auto"/>
              <w:jc w:val="center"/>
              <w:rPr>
                <w:rFonts w:ascii="Calibri" w:hAnsi="Calibri" w:cs="Calibri"/>
                <w:b/>
                <w:bCs/>
                <w:sz w:val="18"/>
              </w:rPr>
            </w:pPr>
            <w:r>
              <w:rPr>
                <w:rFonts w:ascii="Calibri" w:hAnsi="Calibri" w:cs="Calibri"/>
                <w:b/>
                <w:bCs/>
                <w:sz w:val="18"/>
              </w:rPr>
              <w:t>3 297 959 569</w:t>
            </w:r>
          </w:p>
        </w:tc>
        <w:tc>
          <w:tcPr>
            <w:tcW w:w="1113" w:type="dxa"/>
            <w:tcBorders>
              <w:top w:val="nil"/>
              <w:left w:val="nil"/>
              <w:bottom w:val="single" w:sz="4" w:space="0" w:color="414142"/>
              <w:right w:val="single" w:sz="4" w:space="0" w:color="414142"/>
            </w:tcBorders>
            <w:shd w:val="clear" w:color="000000" w:fill="D9D9D9"/>
            <w:vAlign w:val="center"/>
          </w:tcPr>
          <w:p w:rsidR="008761D7" w:rsidRDefault="00642544" w:rsidP="00642544">
            <w:pPr>
              <w:spacing w:line="240" w:lineRule="auto"/>
              <w:jc w:val="center"/>
              <w:rPr>
                <w:b/>
                <w:i/>
                <w:iCs/>
                <w:sz w:val="18"/>
                <w:szCs w:val="18"/>
              </w:rPr>
            </w:pPr>
            <w:r>
              <w:rPr>
                <w:b/>
                <w:i/>
                <w:iCs/>
                <w:sz w:val="18"/>
                <w:szCs w:val="18"/>
              </w:rPr>
              <w:t> </w:t>
            </w:r>
          </w:p>
          <w:p w:rsidR="00642544" w:rsidRPr="00104CA9" w:rsidRDefault="00642544" w:rsidP="00642544">
            <w:pPr>
              <w:spacing w:line="240" w:lineRule="auto"/>
              <w:jc w:val="center"/>
              <w:rPr>
                <w:rFonts w:ascii="Calibri" w:hAnsi="Calibri" w:cs="Calibri"/>
                <w:b/>
                <w:bCs/>
                <w:sz w:val="18"/>
              </w:rPr>
            </w:pPr>
            <w:r>
              <w:rPr>
                <w:rFonts w:ascii="Calibri" w:hAnsi="Calibri" w:cs="Calibri"/>
                <w:b/>
                <w:bCs/>
                <w:sz w:val="18"/>
              </w:rPr>
              <w:t>7 438 778</w:t>
            </w:r>
          </w:p>
        </w:tc>
        <w:tc>
          <w:tcPr>
            <w:tcW w:w="1094" w:type="dxa"/>
            <w:tcBorders>
              <w:top w:val="nil"/>
              <w:left w:val="nil"/>
              <w:bottom w:val="single" w:sz="4" w:space="0" w:color="414142"/>
              <w:right w:val="single" w:sz="8" w:space="0" w:color="414142"/>
            </w:tcBorders>
            <w:shd w:val="clear" w:color="000000" w:fill="D9D9D9"/>
            <w:vAlign w:val="center"/>
          </w:tcPr>
          <w:p w:rsidR="008761D7" w:rsidRDefault="00642544" w:rsidP="00642544">
            <w:pPr>
              <w:spacing w:line="240" w:lineRule="auto"/>
              <w:jc w:val="center"/>
              <w:rPr>
                <w:b/>
                <w:i/>
                <w:iCs/>
                <w:sz w:val="18"/>
                <w:szCs w:val="18"/>
              </w:rPr>
            </w:pPr>
            <w:r>
              <w:rPr>
                <w:b/>
                <w:i/>
                <w:iCs/>
                <w:sz w:val="18"/>
                <w:szCs w:val="18"/>
              </w:rPr>
              <w:t> </w:t>
            </w:r>
          </w:p>
          <w:p w:rsidR="00642544" w:rsidRPr="00104CA9" w:rsidRDefault="00642544" w:rsidP="00642544">
            <w:pPr>
              <w:spacing w:line="240" w:lineRule="auto"/>
              <w:jc w:val="center"/>
              <w:rPr>
                <w:rFonts w:ascii="Calibri" w:hAnsi="Calibri" w:cs="Calibri"/>
                <w:b/>
                <w:bCs/>
                <w:sz w:val="18"/>
              </w:rPr>
            </w:pPr>
            <w:r>
              <w:rPr>
                <w:rFonts w:ascii="Calibri" w:hAnsi="Calibri" w:cs="Calibri"/>
                <w:b/>
                <w:bCs/>
                <w:sz w:val="18"/>
              </w:rPr>
              <w:t>7 796 319</w:t>
            </w:r>
          </w:p>
        </w:tc>
      </w:tr>
      <w:tr w:rsidR="00642544"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642544" w:rsidRPr="00050560" w:rsidRDefault="00642544"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2.1. valsts pamatbudžets, tai skaitā:</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642544" w:rsidRDefault="00642544" w:rsidP="00642544">
            <w:pPr>
              <w:spacing w:line="240" w:lineRule="auto"/>
              <w:jc w:val="center"/>
              <w:rPr>
                <w:rFonts w:ascii="Calibri" w:hAnsi="Calibri" w:cs="Calibri"/>
                <w:sz w:val="18"/>
                <w:szCs w:val="18"/>
              </w:rPr>
            </w:pPr>
          </w:p>
          <w:p w:rsidR="00642544" w:rsidRPr="003A7A8B" w:rsidRDefault="00642544" w:rsidP="00642544">
            <w:pPr>
              <w:spacing w:line="240" w:lineRule="auto"/>
              <w:jc w:val="center"/>
              <w:rPr>
                <w:sz w:val="18"/>
                <w:szCs w:val="18"/>
              </w:rPr>
            </w:pPr>
            <w:r>
              <w:rPr>
                <w:rFonts w:ascii="Calibri" w:hAnsi="Calibri" w:cs="Calibri"/>
                <w:sz w:val="18"/>
                <w:szCs w:val="18"/>
              </w:rPr>
              <w:t>97 761 000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642544" w:rsidRPr="003A7A8B" w:rsidRDefault="00642544" w:rsidP="00642544">
            <w:pPr>
              <w:spacing w:line="240" w:lineRule="auto"/>
              <w:jc w:val="center"/>
              <w:rPr>
                <w:sz w:val="18"/>
                <w:szCs w:val="18"/>
              </w:rPr>
            </w:pPr>
            <w:r>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642544" w:rsidRDefault="00642544" w:rsidP="00642544">
            <w:pPr>
              <w:spacing w:line="240" w:lineRule="auto"/>
              <w:jc w:val="center"/>
              <w:rPr>
                <w:rFonts w:cstheme="minorHAnsi"/>
                <w:sz w:val="18"/>
                <w:szCs w:val="18"/>
              </w:rPr>
            </w:pPr>
          </w:p>
          <w:p w:rsidR="00642544" w:rsidRPr="003A7A8B" w:rsidRDefault="00642544" w:rsidP="00642544">
            <w:pPr>
              <w:spacing w:line="240" w:lineRule="auto"/>
              <w:jc w:val="center"/>
              <w:rPr>
                <w:sz w:val="18"/>
                <w:szCs w:val="18"/>
              </w:rPr>
            </w:pPr>
            <w:r>
              <w:rPr>
                <w:rFonts w:ascii="Calibri" w:hAnsi="Calibri" w:cs="Calibri"/>
                <w:sz w:val="18"/>
                <w:szCs w:val="18"/>
              </w:rPr>
              <w:t>103 183 000</w:t>
            </w:r>
          </w:p>
        </w:tc>
        <w:tc>
          <w:tcPr>
            <w:tcW w:w="1034" w:type="dxa"/>
            <w:tcBorders>
              <w:top w:val="nil"/>
              <w:left w:val="nil"/>
              <w:bottom w:val="single" w:sz="4" w:space="0" w:color="414142"/>
              <w:right w:val="single" w:sz="4" w:space="0" w:color="414142"/>
            </w:tcBorders>
            <w:shd w:val="clear" w:color="auto" w:fill="auto"/>
            <w:vAlign w:val="center"/>
          </w:tcPr>
          <w:p w:rsidR="00642544" w:rsidRPr="003A7A8B" w:rsidRDefault="00642544" w:rsidP="00642544">
            <w:pPr>
              <w:spacing w:line="240" w:lineRule="auto"/>
              <w:jc w:val="center"/>
              <w:rPr>
                <w:sz w:val="18"/>
                <w:szCs w:val="18"/>
              </w:rPr>
            </w:pPr>
            <w:r w:rsidRPr="003A7A8B">
              <w:rPr>
                <w:rFonts w:ascii="Calibri" w:hAnsi="Calibri" w:cs="Calibri"/>
                <w:sz w:val="18"/>
                <w:szCs w:val="18"/>
              </w:rPr>
              <w:t>0</w:t>
            </w:r>
          </w:p>
        </w:tc>
        <w:tc>
          <w:tcPr>
            <w:tcW w:w="1424" w:type="dxa"/>
            <w:tcBorders>
              <w:top w:val="nil"/>
              <w:left w:val="nil"/>
              <w:bottom w:val="single" w:sz="4" w:space="0" w:color="414142"/>
              <w:right w:val="single" w:sz="4" w:space="0" w:color="414142"/>
            </w:tcBorders>
            <w:shd w:val="clear" w:color="auto" w:fill="auto"/>
            <w:vAlign w:val="center"/>
          </w:tcPr>
          <w:p w:rsidR="00642544" w:rsidRDefault="00642544" w:rsidP="00642544">
            <w:pPr>
              <w:spacing w:line="240" w:lineRule="auto"/>
              <w:jc w:val="center"/>
              <w:rPr>
                <w:rFonts w:cstheme="minorHAnsi"/>
                <w:sz w:val="18"/>
                <w:szCs w:val="18"/>
              </w:rPr>
            </w:pPr>
          </w:p>
          <w:p w:rsidR="00642544" w:rsidRPr="003A7A8B" w:rsidRDefault="006F3EBB" w:rsidP="00642544">
            <w:pPr>
              <w:spacing w:line="240" w:lineRule="auto"/>
              <w:jc w:val="center"/>
              <w:rPr>
                <w:sz w:val="18"/>
                <w:szCs w:val="18"/>
              </w:rPr>
            </w:pPr>
            <w:r>
              <w:rPr>
                <w:sz w:val="18"/>
                <w:szCs w:val="18"/>
              </w:rPr>
              <w:t>108 905 000</w:t>
            </w:r>
          </w:p>
        </w:tc>
        <w:tc>
          <w:tcPr>
            <w:tcW w:w="1113" w:type="dxa"/>
            <w:tcBorders>
              <w:top w:val="nil"/>
              <w:left w:val="nil"/>
              <w:bottom w:val="single" w:sz="4" w:space="0" w:color="414142"/>
              <w:right w:val="single" w:sz="4" w:space="0" w:color="414142"/>
            </w:tcBorders>
            <w:shd w:val="clear" w:color="auto" w:fill="auto"/>
            <w:vAlign w:val="center"/>
          </w:tcPr>
          <w:p w:rsidR="00642544" w:rsidRDefault="00642544" w:rsidP="00642544">
            <w:pPr>
              <w:spacing w:line="240" w:lineRule="auto"/>
              <w:jc w:val="center"/>
              <w:rPr>
                <w:i/>
                <w:iCs/>
                <w:sz w:val="18"/>
                <w:szCs w:val="18"/>
              </w:rPr>
            </w:pPr>
            <w:r>
              <w:rPr>
                <w:i/>
                <w:iCs/>
                <w:sz w:val="18"/>
                <w:szCs w:val="18"/>
              </w:rPr>
              <w:t>287 844</w:t>
            </w:r>
          </w:p>
          <w:p w:rsidR="00642544" w:rsidRPr="003A7A8B" w:rsidRDefault="00642544" w:rsidP="00642544">
            <w:pPr>
              <w:spacing w:line="240" w:lineRule="auto"/>
              <w:jc w:val="center"/>
              <w:rPr>
                <w:sz w:val="18"/>
                <w:szCs w:val="18"/>
              </w:rPr>
            </w:pPr>
          </w:p>
        </w:tc>
        <w:tc>
          <w:tcPr>
            <w:tcW w:w="1094" w:type="dxa"/>
            <w:tcBorders>
              <w:top w:val="nil"/>
              <w:left w:val="nil"/>
              <w:bottom w:val="single" w:sz="4" w:space="0" w:color="414142"/>
              <w:right w:val="single" w:sz="8" w:space="0" w:color="414142"/>
            </w:tcBorders>
            <w:shd w:val="clear" w:color="auto" w:fill="auto"/>
            <w:vAlign w:val="center"/>
          </w:tcPr>
          <w:p w:rsidR="00642544" w:rsidRDefault="00642544" w:rsidP="00642544">
            <w:pPr>
              <w:spacing w:line="240" w:lineRule="auto"/>
              <w:jc w:val="center"/>
              <w:rPr>
                <w:i/>
                <w:iCs/>
                <w:sz w:val="18"/>
                <w:szCs w:val="18"/>
              </w:rPr>
            </w:pPr>
            <w:r>
              <w:rPr>
                <w:i/>
                <w:iCs/>
                <w:sz w:val="18"/>
                <w:szCs w:val="18"/>
              </w:rPr>
              <w:t>287 84</w:t>
            </w:r>
          </w:p>
          <w:p w:rsidR="00642544" w:rsidRPr="003A7A8B" w:rsidRDefault="00642544" w:rsidP="00642544">
            <w:pPr>
              <w:spacing w:line="240" w:lineRule="auto"/>
              <w:jc w:val="center"/>
              <w:rPr>
                <w:sz w:val="18"/>
                <w:szCs w:val="18"/>
              </w:rPr>
            </w:pPr>
            <w:r>
              <w:rPr>
                <w:i/>
                <w:iCs/>
                <w:sz w:val="18"/>
                <w:szCs w:val="18"/>
              </w:rPr>
              <w:t>4</w:t>
            </w:r>
          </w:p>
        </w:tc>
      </w:tr>
      <w:tr w:rsidR="00314646" w:rsidRPr="003A7A8B" w:rsidTr="00642544">
        <w:trPr>
          <w:trHeight w:val="495"/>
        </w:trPr>
        <w:tc>
          <w:tcPr>
            <w:tcW w:w="1887" w:type="dxa"/>
            <w:tcBorders>
              <w:top w:val="nil"/>
              <w:left w:val="single" w:sz="8" w:space="0" w:color="414142"/>
              <w:bottom w:val="single" w:sz="8" w:space="0" w:color="414142"/>
              <w:right w:val="single" w:sz="8" w:space="0" w:color="414142"/>
            </w:tcBorders>
            <w:shd w:val="clear" w:color="auto" w:fill="auto"/>
            <w:vAlign w:val="center"/>
          </w:tcPr>
          <w:p w:rsidR="00314646" w:rsidRDefault="00314646" w:rsidP="0064254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VM budžets un citu resoru budžeti</w:t>
            </w:r>
          </w:p>
          <w:p w:rsidR="00314646" w:rsidRPr="00050560" w:rsidRDefault="00314646" w:rsidP="0064254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lastRenderedPageBreak/>
              <w:t>(mediķu algas)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314646" w:rsidRPr="003A7A8B" w:rsidRDefault="00314646" w:rsidP="00642544">
            <w:pPr>
              <w:spacing w:line="240" w:lineRule="auto"/>
              <w:jc w:val="center"/>
              <w:rPr>
                <w:rFonts w:ascii="Calibri" w:hAnsi="Calibri" w:cs="Calibri"/>
                <w:sz w:val="18"/>
                <w:szCs w:val="18"/>
              </w:rPr>
            </w:pPr>
            <w:r>
              <w:rPr>
                <w:rFonts w:ascii="Calibri" w:hAnsi="Calibri" w:cs="Calibri"/>
                <w:sz w:val="18"/>
                <w:szCs w:val="18"/>
              </w:rPr>
              <w:lastRenderedPageBreak/>
              <w:t>97 761 000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314646" w:rsidRDefault="00314646" w:rsidP="00642544">
            <w:pPr>
              <w:spacing w:line="240" w:lineRule="auto"/>
              <w:jc w:val="center"/>
              <w:rPr>
                <w:rFonts w:ascii="Calibri" w:hAnsi="Calibri" w:cs="Calibri"/>
                <w:sz w:val="18"/>
                <w:szCs w:val="18"/>
              </w:rPr>
            </w:pPr>
          </w:p>
        </w:tc>
        <w:tc>
          <w:tcPr>
            <w:tcW w:w="1425" w:type="dxa"/>
            <w:tcBorders>
              <w:top w:val="nil"/>
              <w:left w:val="nil"/>
              <w:bottom w:val="single" w:sz="4" w:space="0" w:color="414142"/>
              <w:right w:val="single" w:sz="4" w:space="0" w:color="414142"/>
            </w:tcBorders>
            <w:shd w:val="clear" w:color="auto" w:fill="auto"/>
            <w:vAlign w:val="center"/>
          </w:tcPr>
          <w:p w:rsidR="00314646" w:rsidRPr="003A7A8B" w:rsidRDefault="00314646" w:rsidP="00642544">
            <w:pPr>
              <w:spacing w:line="240" w:lineRule="auto"/>
              <w:jc w:val="center"/>
              <w:rPr>
                <w:rFonts w:ascii="Calibri" w:hAnsi="Calibri" w:cs="Calibri"/>
                <w:sz w:val="18"/>
                <w:szCs w:val="18"/>
              </w:rPr>
            </w:pPr>
            <w:r>
              <w:rPr>
                <w:rFonts w:ascii="Calibri" w:hAnsi="Calibri" w:cs="Calibri"/>
                <w:sz w:val="18"/>
                <w:szCs w:val="18"/>
              </w:rPr>
              <w:t>103 183 000</w:t>
            </w:r>
          </w:p>
        </w:tc>
        <w:tc>
          <w:tcPr>
            <w:tcW w:w="1034" w:type="dxa"/>
            <w:tcBorders>
              <w:top w:val="nil"/>
              <w:left w:val="nil"/>
              <w:bottom w:val="single" w:sz="4" w:space="0" w:color="414142"/>
              <w:right w:val="single" w:sz="4" w:space="0" w:color="414142"/>
            </w:tcBorders>
            <w:shd w:val="clear" w:color="auto" w:fill="auto"/>
            <w:vAlign w:val="center"/>
          </w:tcPr>
          <w:p w:rsidR="00314646" w:rsidRPr="00E51EDB" w:rsidRDefault="00314646" w:rsidP="00642544">
            <w:pPr>
              <w:spacing w:line="240" w:lineRule="auto"/>
              <w:jc w:val="center"/>
              <w:rPr>
                <w:i/>
                <w:iCs/>
                <w:sz w:val="18"/>
                <w:szCs w:val="18"/>
              </w:rPr>
            </w:pPr>
          </w:p>
        </w:tc>
        <w:tc>
          <w:tcPr>
            <w:tcW w:w="1424" w:type="dxa"/>
            <w:tcBorders>
              <w:top w:val="nil"/>
              <w:left w:val="nil"/>
              <w:bottom w:val="single" w:sz="4" w:space="0" w:color="414142"/>
              <w:right w:val="single" w:sz="4" w:space="0" w:color="414142"/>
            </w:tcBorders>
            <w:shd w:val="clear" w:color="auto" w:fill="auto"/>
            <w:vAlign w:val="center"/>
          </w:tcPr>
          <w:p w:rsidR="00314646" w:rsidRPr="003A7A8B" w:rsidRDefault="006F3EBB" w:rsidP="00642544">
            <w:pPr>
              <w:spacing w:line="240" w:lineRule="auto"/>
              <w:jc w:val="center"/>
              <w:rPr>
                <w:rFonts w:ascii="Calibri" w:hAnsi="Calibri" w:cs="Calibri"/>
                <w:sz w:val="18"/>
                <w:szCs w:val="18"/>
              </w:rPr>
            </w:pPr>
            <w:r>
              <w:rPr>
                <w:rFonts w:ascii="Calibri" w:hAnsi="Calibri" w:cs="Calibri"/>
                <w:sz w:val="18"/>
                <w:szCs w:val="18"/>
              </w:rPr>
              <w:t>102 561 403</w:t>
            </w:r>
          </w:p>
        </w:tc>
        <w:tc>
          <w:tcPr>
            <w:tcW w:w="1113" w:type="dxa"/>
            <w:tcBorders>
              <w:top w:val="nil"/>
              <w:left w:val="nil"/>
              <w:bottom w:val="single" w:sz="4" w:space="0" w:color="414142"/>
              <w:right w:val="single" w:sz="4" w:space="0" w:color="414142"/>
            </w:tcBorders>
            <w:shd w:val="clear" w:color="auto" w:fill="auto"/>
            <w:vAlign w:val="center"/>
          </w:tcPr>
          <w:p w:rsidR="00314646" w:rsidRPr="00E51EDB" w:rsidRDefault="00314646" w:rsidP="00642544">
            <w:pPr>
              <w:spacing w:line="240" w:lineRule="auto"/>
              <w:jc w:val="center"/>
              <w:rPr>
                <w:i/>
                <w:iCs/>
                <w:sz w:val="18"/>
                <w:szCs w:val="18"/>
              </w:rPr>
            </w:pPr>
          </w:p>
        </w:tc>
        <w:tc>
          <w:tcPr>
            <w:tcW w:w="1094" w:type="dxa"/>
            <w:tcBorders>
              <w:top w:val="nil"/>
              <w:left w:val="nil"/>
              <w:bottom w:val="single" w:sz="4" w:space="0" w:color="414142"/>
              <w:right w:val="single" w:sz="8" w:space="0" w:color="414142"/>
            </w:tcBorders>
            <w:shd w:val="clear" w:color="auto" w:fill="auto"/>
            <w:vAlign w:val="center"/>
          </w:tcPr>
          <w:p w:rsidR="00314646" w:rsidRPr="00E51EDB" w:rsidRDefault="00314646" w:rsidP="00642544">
            <w:pPr>
              <w:spacing w:line="240" w:lineRule="auto"/>
              <w:jc w:val="center"/>
              <w:rPr>
                <w:i/>
                <w:iCs/>
                <w:sz w:val="18"/>
                <w:szCs w:val="18"/>
              </w:rPr>
            </w:pPr>
          </w:p>
        </w:tc>
      </w:tr>
      <w:tr w:rsidR="00314646" w:rsidRPr="003A7A8B" w:rsidTr="00642544">
        <w:trPr>
          <w:trHeight w:val="495"/>
        </w:trPr>
        <w:tc>
          <w:tcPr>
            <w:tcW w:w="1887" w:type="dxa"/>
            <w:tcBorders>
              <w:top w:val="nil"/>
              <w:left w:val="single" w:sz="8" w:space="0" w:color="414142"/>
              <w:bottom w:val="single" w:sz="8" w:space="0" w:color="414142"/>
              <w:right w:val="single" w:sz="8" w:space="0" w:color="414142"/>
            </w:tcBorders>
            <w:shd w:val="clear" w:color="auto" w:fill="auto"/>
            <w:vAlign w:val="center"/>
          </w:tcPr>
          <w:p w:rsidR="00314646" w:rsidRPr="00050560" w:rsidRDefault="00314646" w:rsidP="0064254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74 resora 08.00.00 programma “Veselības aprūpes sistēmas reformas ieviešanas finansējums”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314646" w:rsidRPr="003A7A8B" w:rsidRDefault="00314646" w:rsidP="00642544">
            <w:pPr>
              <w:spacing w:line="240" w:lineRule="auto"/>
              <w:jc w:val="center"/>
              <w:rPr>
                <w:rFonts w:ascii="Calibri" w:hAnsi="Calibri" w:cs="Calibri"/>
                <w:sz w:val="18"/>
                <w:szCs w:val="18"/>
              </w:rPr>
            </w:pPr>
          </w:p>
        </w:tc>
        <w:tc>
          <w:tcPr>
            <w:tcW w:w="984" w:type="dxa"/>
            <w:tcBorders>
              <w:top w:val="nil"/>
              <w:left w:val="single" w:sz="4" w:space="0" w:color="414142"/>
              <w:bottom w:val="single" w:sz="4" w:space="0" w:color="414142"/>
              <w:right w:val="single" w:sz="4" w:space="0" w:color="414142"/>
            </w:tcBorders>
            <w:shd w:val="clear" w:color="auto" w:fill="auto"/>
            <w:vAlign w:val="center"/>
          </w:tcPr>
          <w:p w:rsidR="00314646" w:rsidRDefault="00314646" w:rsidP="00642544">
            <w:pPr>
              <w:spacing w:line="240" w:lineRule="auto"/>
              <w:jc w:val="center"/>
              <w:rPr>
                <w:rFonts w:ascii="Calibri" w:hAnsi="Calibri" w:cs="Calibri"/>
                <w:sz w:val="18"/>
                <w:szCs w:val="18"/>
              </w:rPr>
            </w:pPr>
          </w:p>
        </w:tc>
        <w:tc>
          <w:tcPr>
            <w:tcW w:w="1425" w:type="dxa"/>
            <w:tcBorders>
              <w:top w:val="nil"/>
              <w:left w:val="nil"/>
              <w:bottom w:val="single" w:sz="4" w:space="0" w:color="414142"/>
              <w:right w:val="single" w:sz="4" w:space="0" w:color="414142"/>
            </w:tcBorders>
            <w:shd w:val="clear" w:color="auto" w:fill="auto"/>
            <w:vAlign w:val="center"/>
          </w:tcPr>
          <w:p w:rsidR="00314646" w:rsidRPr="003A7A8B" w:rsidRDefault="00314646" w:rsidP="00642544">
            <w:pPr>
              <w:spacing w:line="240" w:lineRule="auto"/>
              <w:jc w:val="center"/>
              <w:rPr>
                <w:rFonts w:ascii="Calibri" w:hAnsi="Calibri" w:cs="Calibri"/>
                <w:sz w:val="18"/>
                <w:szCs w:val="18"/>
              </w:rPr>
            </w:pPr>
          </w:p>
        </w:tc>
        <w:tc>
          <w:tcPr>
            <w:tcW w:w="1034" w:type="dxa"/>
            <w:tcBorders>
              <w:top w:val="nil"/>
              <w:left w:val="nil"/>
              <w:bottom w:val="single" w:sz="4" w:space="0" w:color="414142"/>
              <w:right w:val="single" w:sz="4" w:space="0" w:color="414142"/>
            </w:tcBorders>
            <w:shd w:val="clear" w:color="auto" w:fill="auto"/>
            <w:vAlign w:val="center"/>
          </w:tcPr>
          <w:p w:rsidR="00314646" w:rsidRPr="00E51EDB" w:rsidRDefault="00314646" w:rsidP="00642544">
            <w:pPr>
              <w:spacing w:line="240" w:lineRule="auto"/>
              <w:jc w:val="center"/>
              <w:rPr>
                <w:i/>
                <w:iCs/>
                <w:sz w:val="18"/>
                <w:szCs w:val="18"/>
              </w:rPr>
            </w:pPr>
          </w:p>
        </w:tc>
        <w:tc>
          <w:tcPr>
            <w:tcW w:w="1424" w:type="dxa"/>
            <w:tcBorders>
              <w:top w:val="nil"/>
              <w:left w:val="nil"/>
              <w:bottom w:val="single" w:sz="4" w:space="0" w:color="414142"/>
              <w:right w:val="single" w:sz="4" w:space="0" w:color="414142"/>
            </w:tcBorders>
            <w:shd w:val="clear" w:color="auto" w:fill="auto"/>
            <w:vAlign w:val="center"/>
          </w:tcPr>
          <w:p w:rsidR="00314646" w:rsidRPr="003A7A8B" w:rsidRDefault="00314646" w:rsidP="00642544">
            <w:pPr>
              <w:spacing w:line="240" w:lineRule="auto"/>
              <w:jc w:val="center"/>
              <w:rPr>
                <w:rFonts w:ascii="Calibri" w:hAnsi="Calibri" w:cs="Calibri"/>
                <w:sz w:val="18"/>
                <w:szCs w:val="18"/>
              </w:rPr>
            </w:pPr>
            <w:r>
              <w:rPr>
                <w:rFonts w:ascii="Calibri" w:hAnsi="Calibri" w:cs="Calibri"/>
                <w:sz w:val="18"/>
                <w:szCs w:val="18"/>
              </w:rPr>
              <w:t>6 343 597</w:t>
            </w:r>
          </w:p>
        </w:tc>
        <w:tc>
          <w:tcPr>
            <w:tcW w:w="1113" w:type="dxa"/>
            <w:tcBorders>
              <w:top w:val="nil"/>
              <w:left w:val="nil"/>
              <w:bottom w:val="single" w:sz="4" w:space="0" w:color="414142"/>
              <w:right w:val="single" w:sz="4" w:space="0" w:color="414142"/>
            </w:tcBorders>
            <w:shd w:val="clear" w:color="auto" w:fill="auto"/>
            <w:vAlign w:val="center"/>
          </w:tcPr>
          <w:p w:rsidR="00314646" w:rsidRPr="00E51EDB" w:rsidRDefault="00314646" w:rsidP="00642544">
            <w:pPr>
              <w:spacing w:line="240" w:lineRule="auto"/>
              <w:jc w:val="center"/>
              <w:rPr>
                <w:i/>
                <w:iCs/>
                <w:sz w:val="18"/>
                <w:szCs w:val="18"/>
              </w:rPr>
            </w:pPr>
            <w:r>
              <w:rPr>
                <w:i/>
                <w:iCs/>
                <w:sz w:val="18"/>
                <w:szCs w:val="18"/>
              </w:rPr>
              <w:t>287 844</w:t>
            </w:r>
          </w:p>
        </w:tc>
        <w:tc>
          <w:tcPr>
            <w:tcW w:w="1094" w:type="dxa"/>
            <w:tcBorders>
              <w:top w:val="nil"/>
              <w:left w:val="nil"/>
              <w:bottom w:val="single" w:sz="4" w:space="0" w:color="414142"/>
              <w:right w:val="single" w:sz="8" w:space="0" w:color="414142"/>
            </w:tcBorders>
            <w:shd w:val="clear" w:color="auto" w:fill="auto"/>
            <w:vAlign w:val="center"/>
          </w:tcPr>
          <w:p w:rsidR="00314646" w:rsidRPr="00E51EDB" w:rsidRDefault="00314646" w:rsidP="00642544">
            <w:pPr>
              <w:spacing w:line="240" w:lineRule="auto"/>
              <w:jc w:val="center"/>
              <w:rPr>
                <w:i/>
                <w:iCs/>
                <w:sz w:val="18"/>
                <w:szCs w:val="18"/>
              </w:rPr>
            </w:pPr>
            <w:r>
              <w:rPr>
                <w:i/>
                <w:iCs/>
                <w:sz w:val="18"/>
                <w:szCs w:val="18"/>
              </w:rPr>
              <w:t>287 844</w:t>
            </w:r>
          </w:p>
        </w:tc>
      </w:tr>
      <w:tr w:rsidR="008761D7" w:rsidRPr="003A7A8B" w:rsidTr="00642544">
        <w:trPr>
          <w:trHeight w:val="495"/>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2.2. valsts speciālais budžets, tai skaitā:</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Default="00642544" w:rsidP="00642544">
            <w:pPr>
              <w:spacing w:line="240" w:lineRule="auto"/>
              <w:jc w:val="center"/>
              <w:rPr>
                <w:rFonts w:ascii="Calibri" w:hAnsi="Calibri" w:cs="Calibri"/>
                <w:sz w:val="18"/>
                <w:szCs w:val="18"/>
              </w:rPr>
            </w:pPr>
            <w:r>
              <w:rPr>
                <w:rFonts w:ascii="Calibri" w:hAnsi="Calibri" w:cs="Calibri"/>
                <w:sz w:val="18"/>
                <w:szCs w:val="18"/>
              </w:rPr>
              <w:t> </w:t>
            </w:r>
          </w:p>
          <w:p w:rsidR="00642544" w:rsidRPr="003A7A8B" w:rsidRDefault="00642544" w:rsidP="00642544">
            <w:pPr>
              <w:spacing w:line="240" w:lineRule="auto"/>
              <w:jc w:val="center"/>
              <w:rPr>
                <w:sz w:val="18"/>
                <w:szCs w:val="18"/>
              </w:rPr>
            </w:pPr>
            <w:r>
              <w:rPr>
                <w:sz w:val="18"/>
                <w:szCs w:val="18"/>
              </w:rPr>
              <w:t>2 765 749 275</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3 007 319</w:t>
            </w:r>
            <w:r>
              <w:rPr>
                <w:rFonts w:ascii="Calibri" w:hAnsi="Calibri" w:cs="Calibri"/>
                <w:sz w:val="18"/>
                <w:szCs w:val="18"/>
              </w:rPr>
              <w:t> </w:t>
            </w:r>
            <w:r w:rsidRPr="003A7A8B">
              <w:rPr>
                <w:rFonts w:ascii="Calibri" w:hAnsi="Calibri" w:cs="Calibri"/>
                <w:sz w:val="18"/>
                <w:szCs w:val="18"/>
              </w:rPr>
              <w:t>773</w:t>
            </w:r>
          </w:p>
        </w:tc>
        <w:tc>
          <w:tcPr>
            <w:tcW w:w="1034" w:type="dxa"/>
            <w:tcBorders>
              <w:top w:val="nil"/>
              <w:left w:val="nil"/>
              <w:bottom w:val="single" w:sz="4" w:space="0" w:color="414142"/>
              <w:right w:val="single" w:sz="4" w:space="0" w:color="414142"/>
            </w:tcBorders>
            <w:shd w:val="clear" w:color="auto" w:fill="auto"/>
            <w:vAlign w:val="center"/>
          </w:tcPr>
          <w:p w:rsidR="008761D7" w:rsidRDefault="00642544" w:rsidP="00642544">
            <w:pPr>
              <w:spacing w:line="240" w:lineRule="auto"/>
              <w:jc w:val="center"/>
              <w:rPr>
                <w:i/>
                <w:iCs/>
                <w:sz w:val="18"/>
                <w:szCs w:val="18"/>
              </w:rPr>
            </w:pPr>
            <w:r>
              <w:rPr>
                <w:i/>
                <w:iCs/>
                <w:sz w:val="18"/>
                <w:szCs w:val="18"/>
              </w:rPr>
              <w:t> </w:t>
            </w:r>
          </w:p>
          <w:p w:rsidR="00642544" w:rsidRPr="003A7A8B" w:rsidRDefault="00642544" w:rsidP="00642544">
            <w:pPr>
              <w:spacing w:line="240" w:lineRule="auto"/>
              <w:jc w:val="center"/>
              <w:rPr>
                <w:sz w:val="18"/>
                <w:szCs w:val="18"/>
              </w:rPr>
            </w:pPr>
            <w:r>
              <w:rPr>
                <w:sz w:val="18"/>
                <w:szCs w:val="18"/>
              </w:rPr>
              <w:t>6 813 954</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3 189 054</w:t>
            </w:r>
            <w:r>
              <w:rPr>
                <w:rFonts w:ascii="Calibri" w:hAnsi="Calibri" w:cs="Calibri"/>
                <w:sz w:val="18"/>
                <w:szCs w:val="18"/>
              </w:rPr>
              <w:t> </w:t>
            </w:r>
            <w:r w:rsidRPr="003A7A8B">
              <w:rPr>
                <w:rFonts w:ascii="Calibri" w:hAnsi="Calibri" w:cs="Calibri"/>
                <w:sz w:val="18"/>
                <w:szCs w:val="18"/>
              </w:rPr>
              <w:t>569</w:t>
            </w:r>
          </w:p>
        </w:tc>
        <w:tc>
          <w:tcPr>
            <w:tcW w:w="1113"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E51EDB">
              <w:rPr>
                <w:i/>
                <w:iCs/>
                <w:sz w:val="18"/>
                <w:szCs w:val="18"/>
              </w:rPr>
              <w:t>7 150 934</w:t>
            </w:r>
          </w:p>
        </w:tc>
        <w:tc>
          <w:tcPr>
            <w:tcW w:w="1094" w:type="dxa"/>
            <w:tcBorders>
              <w:top w:val="nil"/>
              <w:left w:val="nil"/>
              <w:bottom w:val="single" w:sz="4" w:space="0" w:color="414142"/>
              <w:right w:val="single" w:sz="8" w:space="0" w:color="414142"/>
            </w:tcBorders>
            <w:shd w:val="clear" w:color="auto" w:fill="auto"/>
            <w:vAlign w:val="center"/>
          </w:tcPr>
          <w:p w:rsidR="008761D7" w:rsidRPr="003A7A8B" w:rsidRDefault="008761D7" w:rsidP="00642544">
            <w:pPr>
              <w:spacing w:line="240" w:lineRule="auto"/>
              <w:jc w:val="center"/>
              <w:rPr>
                <w:sz w:val="18"/>
                <w:szCs w:val="18"/>
              </w:rPr>
            </w:pPr>
            <w:r w:rsidRPr="00E51EDB">
              <w:rPr>
                <w:i/>
                <w:iCs/>
                <w:sz w:val="18"/>
                <w:szCs w:val="18"/>
              </w:rPr>
              <w:t>7 508 475</w:t>
            </w:r>
          </w:p>
        </w:tc>
      </w:tr>
      <w:tr w:rsidR="008761D7" w:rsidRPr="003A7A8B" w:rsidTr="00642544">
        <w:trPr>
          <w:trHeight w:val="525"/>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i/>
                <w:sz w:val="18"/>
                <w:szCs w:val="18"/>
                <w:lang w:eastAsia="lv-LV"/>
              </w:rPr>
            </w:pPr>
            <w:r w:rsidRPr="00050560">
              <w:rPr>
                <w:rFonts w:ascii="Times New Roman" w:eastAsia="Times New Roman" w:hAnsi="Times New Roman" w:cs="Times New Roman"/>
                <w:i/>
                <w:sz w:val="18"/>
                <w:szCs w:val="18"/>
                <w:lang w:eastAsia="lv-LV"/>
              </w:rPr>
              <w:t>04.04.00 „Invaliditātes, maternitātes un slimības speciālais budžets”</w:t>
            </w:r>
            <w:r>
              <w:rPr>
                <w:rFonts w:ascii="Times New Roman" w:eastAsia="Times New Roman" w:hAnsi="Times New Roman" w:cs="Times New Roman"/>
                <w:i/>
                <w:sz w:val="18"/>
                <w:szCs w:val="18"/>
                <w:lang w:eastAsia="lv-LV"/>
              </w:rPr>
              <w:t xml:space="preserve">, </w:t>
            </w:r>
            <w:r w:rsidRPr="009C6F98">
              <w:rPr>
                <w:rFonts w:ascii="Times New Roman" w:eastAsia="Times New Roman" w:hAnsi="Times New Roman" w:cs="Times New Roman"/>
                <w:i/>
                <w:color w:val="000000" w:themeColor="text1"/>
                <w:sz w:val="18"/>
                <w:szCs w:val="18"/>
                <w:lang w:eastAsia="lv-LV"/>
              </w:rPr>
              <w:t>t.sk.:</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3A7A8B">
              <w:rPr>
                <w:rFonts w:ascii="Calibri" w:hAnsi="Calibri" w:cs="Calibri"/>
                <w:i/>
                <w:iCs/>
                <w:sz w:val="18"/>
                <w:szCs w:val="18"/>
              </w:rPr>
              <w:t>655 899 076</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3A7A8B">
              <w:rPr>
                <w:rFonts w:ascii="Calibri" w:hAnsi="Calibri" w:cs="Calibri"/>
                <w:i/>
                <w:iCs/>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3A7A8B">
              <w:rPr>
                <w:rFonts w:ascii="Calibri" w:hAnsi="Calibri" w:cs="Calibri"/>
                <w:i/>
                <w:iCs/>
                <w:sz w:val="18"/>
                <w:szCs w:val="18"/>
              </w:rPr>
              <w:t>720 004</w:t>
            </w:r>
            <w:r>
              <w:rPr>
                <w:rFonts w:ascii="Calibri" w:hAnsi="Calibri" w:cs="Calibri"/>
                <w:i/>
                <w:iCs/>
                <w:sz w:val="18"/>
                <w:szCs w:val="18"/>
              </w:rPr>
              <w:t> </w:t>
            </w:r>
            <w:r w:rsidRPr="003A7A8B">
              <w:rPr>
                <w:rFonts w:ascii="Calibri" w:hAnsi="Calibri" w:cs="Calibri"/>
                <w:i/>
                <w:iCs/>
                <w:sz w:val="18"/>
                <w:szCs w:val="18"/>
              </w:rPr>
              <w:t>340</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E51EDB">
              <w:rPr>
                <w:i/>
                <w:iCs/>
                <w:sz w:val="18"/>
                <w:szCs w:val="18"/>
              </w:rPr>
              <w:t>6 792 354</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3A7A8B">
              <w:rPr>
                <w:rFonts w:ascii="Calibri" w:hAnsi="Calibri" w:cs="Calibri"/>
                <w:i/>
                <w:iCs/>
                <w:sz w:val="18"/>
                <w:szCs w:val="18"/>
              </w:rPr>
              <w:t>777 417 734</w:t>
            </w:r>
          </w:p>
        </w:tc>
        <w:tc>
          <w:tcPr>
            <w:tcW w:w="1113" w:type="dxa"/>
            <w:tcBorders>
              <w:top w:val="nil"/>
              <w:left w:val="nil"/>
              <w:bottom w:val="single" w:sz="4" w:space="0" w:color="414142"/>
              <w:right w:val="single" w:sz="4" w:space="0" w:color="414142"/>
            </w:tcBorders>
            <w:shd w:val="clear" w:color="auto" w:fill="auto"/>
            <w:vAlign w:val="center"/>
          </w:tcPr>
          <w:p w:rsidR="008761D7" w:rsidRPr="00E51EDB" w:rsidRDefault="008761D7" w:rsidP="00642544">
            <w:pPr>
              <w:spacing w:line="240" w:lineRule="auto"/>
              <w:jc w:val="center"/>
              <w:rPr>
                <w:i/>
                <w:iCs/>
                <w:sz w:val="18"/>
                <w:szCs w:val="18"/>
              </w:rPr>
            </w:pPr>
            <w:r w:rsidRPr="00E51EDB">
              <w:rPr>
                <w:i/>
                <w:iCs/>
                <w:sz w:val="18"/>
                <w:szCs w:val="18"/>
              </w:rPr>
              <w:t>7 150 934</w:t>
            </w:r>
          </w:p>
        </w:tc>
        <w:tc>
          <w:tcPr>
            <w:tcW w:w="1094" w:type="dxa"/>
            <w:tcBorders>
              <w:top w:val="nil"/>
              <w:left w:val="nil"/>
              <w:bottom w:val="single" w:sz="4" w:space="0" w:color="414142"/>
              <w:right w:val="single" w:sz="8" w:space="0" w:color="414142"/>
            </w:tcBorders>
            <w:shd w:val="clear" w:color="auto" w:fill="auto"/>
            <w:vAlign w:val="center"/>
          </w:tcPr>
          <w:p w:rsidR="008761D7" w:rsidRPr="00E51EDB" w:rsidRDefault="008761D7" w:rsidP="00642544">
            <w:pPr>
              <w:spacing w:line="240" w:lineRule="auto"/>
              <w:jc w:val="center"/>
              <w:rPr>
                <w:i/>
                <w:iCs/>
                <w:sz w:val="18"/>
                <w:szCs w:val="18"/>
              </w:rPr>
            </w:pPr>
            <w:r w:rsidRPr="00E51EDB">
              <w:rPr>
                <w:i/>
                <w:iCs/>
                <w:sz w:val="18"/>
                <w:szCs w:val="18"/>
              </w:rPr>
              <w:t>7 508 475</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jc w:val="right"/>
              <w:rPr>
                <w:rFonts w:ascii="Times New Roman" w:eastAsia="Times New Roman" w:hAnsi="Times New Roman" w:cs="Times New Roman"/>
                <w:i/>
                <w:iCs/>
                <w:sz w:val="18"/>
                <w:szCs w:val="18"/>
                <w:lang w:eastAsia="lv-LV"/>
              </w:rPr>
            </w:pPr>
            <w:r w:rsidRPr="00050560">
              <w:rPr>
                <w:rFonts w:ascii="Times New Roman" w:eastAsia="Times New Roman" w:hAnsi="Times New Roman" w:cs="Times New Roman"/>
                <w:i/>
                <w:iCs/>
                <w:sz w:val="18"/>
                <w:szCs w:val="18"/>
                <w:lang w:eastAsia="lv-LV"/>
              </w:rPr>
              <w:t xml:space="preserve"> -</w:t>
            </w:r>
            <w:r>
              <w:rPr>
                <w:rFonts w:ascii="Times New Roman" w:eastAsia="Times New Roman" w:hAnsi="Times New Roman" w:cs="Times New Roman"/>
                <w:i/>
                <w:iCs/>
                <w:sz w:val="18"/>
                <w:szCs w:val="18"/>
                <w:lang w:eastAsia="lv-LV"/>
              </w:rPr>
              <w:t>Vecāku pabalsts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Pr>
                <w:i/>
                <w:iCs/>
                <w:sz w:val="18"/>
                <w:szCs w:val="18"/>
              </w:rPr>
              <w:t>109 162 981</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3A7A8B">
              <w:rPr>
                <w:rFonts w:ascii="Calibri" w:hAnsi="Calibri" w:cs="Calibri"/>
                <w:i/>
                <w:iCs/>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E51EDB">
              <w:rPr>
                <w:i/>
                <w:iCs/>
                <w:sz w:val="18"/>
                <w:szCs w:val="18"/>
              </w:rPr>
              <w:t>116 608 059</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E51EDB">
              <w:rPr>
                <w:i/>
                <w:iCs/>
                <w:sz w:val="18"/>
                <w:szCs w:val="18"/>
              </w:rPr>
              <w:t>6 792 354</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i/>
                <w:iCs/>
                <w:sz w:val="18"/>
                <w:szCs w:val="18"/>
              </w:rPr>
            </w:pPr>
            <w:r w:rsidRPr="00E51EDB">
              <w:rPr>
                <w:i/>
                <w:iCs/>
                <w:sz w:val="18"/>
                <w:szCs w:val="18"/>
              </w:rPr>
              <w:t>124 819 734</w:t>
            </w:r>
          </w:p>
        </w:tc>
        <w:tc>
          <w:tcPr>
            <w:tcW w:w="1113" w:type="dxa"/>
            <w:tcBorders>
              <w:top w:val="nil"/>
              <w:left w:val="nil"/>
              <w:bottom w:val="single" w:sz="4" w:space="0" w:color="414142"/>
              <w:right w:val="single" w:sz="4" w:space="0" w:color="414142"/>
            </w:tcBorders>
            <w:shd w:val="clear" w:color="auto" w:fill="auto"/>
            <w:vAlign w:val="center"/>
          </w:tcPr>
          <w:p w:rsidR="008761D7" w:rsidRPr="00E51EDB" w:rsidRDefault="008761D7" w:rsidP="00642544">
            <w:pPr>
              <w:spacing w:line="240" w:lineRule="auto"/>
              <w:jc w:val="center"/>
              <w:rPr>
                <w:i/>
                <w:iCs/>
                <w:sz w:val="18"/>
                <w:szCs w:val="18"/>
              </w:rPr>
            </w:pPr>
            <w:r w:rsidRPr="00E51EDB">
              <w:rPr>
                <w:i/>
                <w:iCs/>
                <w:sz w:val="18"/>
                <w:szCs w:val="18"/>
              </w:rPr>
              <w:t>7 150 934</w:t>
            </w:r>
          </w:p>
        </w:tc>
        <w:tc>
          <w:tcPr>
            <w:tcW w:w="1094" w:type="dxa"/>
            <w:tcBorders>
              <w:top w:val="nil"/>
              <w:left w:val="nil"/>
              <w:bottom w:val="single" w:sz="4" w:space="0" w:color="414142"/>
              <w:right w:val="single" w:sz="8" w:space="0" w:color="414142"/>
            </w:tcBorders>
            <w:shd w:val="clear" w:color="auto" w:fill="auto"/>
            <w:vAlign w:val="center"/>
          </w:tcPr>
          <w:p w:rsidR="008761D7" w:rsidRPr="00E51EDB" w:rsidRDefault="008761D7" w:rsidP="00642544">
            <w:pPr>
              <w:spacing w:line="240" w:lineRule="auto"/>
              <w:jc w:val="center"/>
              <w:rPr>
                <w:i/>
                <w:iCs/>
                <w:sz w:val="18"/>
                <w:szCs w:val="18"/>
              </w:rPr>
            </w:pPr>
            <w:r w:rsidRPr="00E51EDB">
              <w:rPr>
                <w:i/>
                <w:iCs/>
                <w:sz w:val="18"/>
                <w:szCs w:val="18"/>
              </w:rPr>
              <w:t>7 508 475</w:t>
            </w:r>
          </w:p>
        </w:tc>
      </w:tr>
      <w:tr w:rsidR="00DC3938" w:rsidRPr="003A7A8B" w:rsidTr="00DC3938">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tcPr>
          <w:p w:rsidR="00DC3938" w:rsidRPr="00050560" w:rsidRDefault="00DC3938" w:rsidP="00DC3938">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sz w:val="18"/>
                <w:szCs w:val="18"/>
                <w:lang w:eastAsia="lv-LV"/>
              </w:rPr>
              <w:t>04.05.00 Valsts sociālās apdrošināšanas aģentūras speciālais budžets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DC3938" w:rsidRDefault="00DC3938" w:rsidP="00DC3938">
            <w:pPr>
              <w:spacing w:line="240" w:lineRule="auto"/>
              <w:jc w:val="center"/>
              <w:rPr>
                <w:i/>
                <w:iCs/>
                <w:sz w:val="18"/>
                <w:szCs w:val="18"/>
              </w:rPr>
            </w:pPr>
            <w:r>
              <w:rPr>
                <w:rFonts w:ascii="Times New Roman" w:hAnsi="Times New Roman" w:cs="Times New Roman"/>
                <w:i/>
                <w:iCs/>
                <w:sz w:val="18"/>
                <w:szCs w:val="18"/>
              </w:rPr>
              <w:t>18 871 278</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DC3938" w:rsidRPr="003A7A8B" w:rsidRDefault="00DC3938" w:rsidP="00DC3938">
            <w:pPr>
              <w:spacing w:line="240" w:lineRule="auto"/>
              <w:jc w:val="center"/>
              <w:rPr>
                <w:rFonts w:ascii="Calibri" w:hAnsi="Calibri" w:cs="Calibri"/>
                <w:i/>
                <w:iCs/>
                <w:sz w:val="18"/>
                <w:szCs w:val="18"/>
              </w:rPr>
            </w:pPr>
            <w:r>
              <w:rPr>
                <w:rFonts w:ascii="Times New Roman" w:hAnsi="Times New Roman" w:cs="Times New Roman"/>
                <w:i/>
                <w:iCs/>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DC3938" w:rsidRPr="00E51EDB" w:rsidRDefault="00DC3938" w:rsidP="00DC3938">
            <w:pPr>
              <w:spacing w:line="240" w:lineRule="auto"/>
              <w:jc w:val="center"/>
              <w:rPr>
                <w:i/>
                <w:iCs/>
                <w:sz w:val="18"/>
                <w:szCs w:val="18"/>
              </w:rPr>
            </w:pPr>
            <w:r>
              <w:rPr>
                <w:rFonts w:ascii="Times New Roman" w:hAnsi="Times New Roman" w:cs="Times New Roman"/>
                <w:i/>
                <w:iCs/>
                <w:sz w:val="18"/>
                <w:szCs w:val="18"/>
              </w:rPr>
              <w:t>18 759 678</w:t>
            </w:r>
          </w:p>
        </w:tc>
        <w:tc>
          <w:tcPr>
            <w:tcW w:w="1034" w:type="dxa"/>
            <w:tcBorders>
              <w:top w:val="nil"/>
              <w:left w:val="nil"/>
              <w:bottom w:val="single" w:sz="4" w:space="0" w:color="414142"/>
              <w:right w:val="single" w:sz="4" w:space="0" w:color="414142"/>
            </w:tcBorders>
            <w:shd w:val="clear" w:color="auto" w:fill="auto"/>
            <w:vAlign w:val="center"/>
          </w:tcPr>
          <w:p w:rsidR="00DC3938" w:rsidRPr="00E51EDB" w:rsidRDefault="00DC3938" w:rsidP="00DC3938">
            <w:pPr>
              <w:spacing w:line="240" w:lineRule="auto"/>
              <w:jc w:val="center"/>
              <w:rPr>
                <w:i/>
                <w:iCs/>
                <w:sz w:val="18"/>
                <w:szCs w:val="18"/>
              </w:rPr>
            </w:pPr>
            <w:r>
              <w:rPr>
                <w:rFonts w:ascii="Times New Roman" w:hAnsi="Times New Roman" w:cs="Times New Roman"/>
                <w:i/>
                <w:iCs/>
                <w:sz w:val="18"/>
                <w:szCs w:val="18"/>
              </w:rPr>
              <w:t>21 600</w:t>
            </w:r>
          </w:p>
        </w:tc>
        <w:tc>
          <w:tcPr>
            <w:tcW w:w="1424" w:type="dxa"/>
            <w:tcBorders>
              <w:top w:val="nil"/>
              <w:left w:val="nil"/>
              <w:bottom w:val="single" w:sz="4" w:space="0" w:color="414142"/>
              <w:right w:val="single" w:sz="4" w:space="0" w:color="414142"/>
            </w:tcBorders>
            <w:shd w:val="clear" w:color="auto" w:fill="auto"/>
            <w:vAlign w:val="center"/>
          </w:tcPr>
          <w:p w:rsidR="00DC3938" w:rsidRPr="00E51EDB" w:rsidRDefault="00DC3938" w:rsidP="00DC3938">
            <w:pPr>
              <w:spacing w:line="240" w:lineRule="auto"/>
              <w:jc w:val="center"/>
              <w:rPr>
                <w:i/>
                <w:iCs/>
                <w:sz w:val="18"/>
                <w:szCs w:val="18"/>
              </w:rPr>
            </w:pPr>
            <w:r>
              <w:rPr>
                <w:rFonts w:ascii="Times New Roman" w:hAnsi="Times New Roman" w:cs="Times New Roman"/>
                <w:i/>
                <w:iCs/>
                <w:sz w:val="18"/>
                <w:szCs w:val="18"/>
              </w:rPr>
              <w:t>18 693 478</w:t>
            </w:r>
          </w:p>
        </w:tc>
        <w:tc>
          <w:tcPr>
            <w:tcW w:w="1113" w:type="dxa"/>
            <w:tcBorders>
              <w:top w:val="nil"/>
              <w:left w:val="nil"/>
              <w:bottom w:val="single" w:sz="4" w:space="0" w:color="414142"/>
              <w:right w:val="single" w:sz="4" w:space="0" w:color="414142"/>
            </w:tcBorders>
            <w:shd w:val="clear" w:color="auto" w:fill="auto"/>
          </w:tcPr>
          <w:p w:rsidR="00DC3938" w:rsidRPr="00E51EDB" w:rsidRDefault="00DC3938" w:rsidP="00DC3938">
            <w:pPr>
              <w:spacing w:line="240" w:lineRule="auto"/>
              <w:jc w:val="center"/>
              <w:rPr>
                <w:i/>
                <w:iCs/>
                <w:sz w:val="18"/>
                <w:szCs w:val="18"/>
              </w:rPr>
            </w:pPr>
            <w:r>
              <w:rPr>
                <w:rFonts w:ascii="Times New Roman" w:hAnsi="Times New Roman" w:cs="Times New Roman"/>
                <w:i/>
                <w:iCs/>
                <w:sz w:val="18"/>
                <w:szCs w:val="18"/>
              </w:rPr>
              <w:t>0</w:t>
            </w:r>
          </w:p>
        </w:tc>
        <w:tc>
          <w:tcPr>
            <w:tcW w:w="1094" w:type="dxa"/>
            <w:tcBorders>
              <w:top w:val="nil"/>
              <w:left w:val="nil"/>
              <w:bottom w:val="single" w:sz="4" w:space="0" w:color="414142"/>
              <w:right w:val="single" w:sz="8" w:space="0" w:color="414142"/>
            </w:tcBorders>
            <w:shd w:val="clear" w:color="auto" w:fill="auto"/>
          </w:tcPr>
          <w:p w:rsidR="00DC3938" w:rsidRPr="00E51EDB" w:rsidRDefault="00DC3938" w:rsidP="00DC3938">
            <w:pPr>
              <w:spacing w:line="240" w:lineRule="auto"/>
              <w:jc w:val="center"/>
              <w:rPr>
                <w:i/>
                <w:iCs/>
                <w:sz w:val="18"/>
                <w:szCs w:val="18"/>
              </w:rPr>
            </w:pPr>
            <w:r>
              <w:rPr>
                <w:rFonts w:ascii="Times New Roman" w:hAnsi="Times New Roman" w:cs="Times New Roman"/>
                <w:i/>
                <w:iCs/>
                <w:sz w:val="18"/>
                <w:szCs w:val="18"/>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2.3. pašvaldību budžets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3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4"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113"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94" w:type="dxa"/>
            <w:tcBorders>
              <w:top w:val="nil"/>
              <w:left w:val="nil"/>
              <w:bottom w:val="single" w:sz="4" w:space="0" w:color="414142"/>
              <w:right w:val="single" w:sz="8"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000000" w:fill="D9D9D9"/>
            <w:vAlign w:val="center"/>
            <w:hideMark/>
          </w:tcPr>
          <w:p w:rsidR="008761D7" w:rsidRPr="00050560" w:rsidRDefault="008761D7" w:rsidP="00642544">
            <w:pPr>
              <w:spacing w:after="0" w:line="240" w:lineRule="auto"/>
              <w:rPr>
                <w:rFonts w:ascii="Times New Roman" w:eastAsia="Times New Roman" w:hAnsi="Times New Roman" w:cs="Times New Roman"/>
                <w:b/>
                <w:sz w:val="18"/>
                <w:szCs w:val="18"/>
                <w:lang w:eastAsia="lv-LV"/>
              </w:rPr>
            </w:pPr>
            <w:r w:rsidRPr="00050560">
              <w:rPr>
                <w:rFonts w:ascii="Times New Roman" w:eastAsia="Times New Roman" w:hAnsi="Times New Roman" w:cs="Times New Roman"/>
                <w:b/>
                <w:sz w:val="18"/>
                <w:szCs w:val="18"/>
                <w:lang w:eastAsia="lv-LV"/>
              </w:rPr>
              <w:t>3. Finansiālā ietekme</w:t>
            </w:r>
          </w:p>
        </w:tc>
        <w:tc>
          <w:tcPr>
            <w:tcW w:w="1388" w:type="dxa"/>
            <w:tcBorders>
              <w:top w:val="nil"/>
              <w:left w:val="single" w:sz="4" w:space="0" w:color="414142"/>
              <w:bottom w:val="single" w:sz="4" w:space="0" w:color="414142"/>
              <w:right w:val="single" w:sz="4" w:space="0" w:color="414142"/>
            </w:tcBorders>
            <w:shd w:val="clear" w:color="000000" w:fill="D9D9D9"/>
            <w:vAlign w:val="center"/>
          </w:tcPr>
          <w:p w:rsidR="008761D7" w:rsidRPr="003A7A8B" w:rsidRDefault="008761D7" w:rsidP="00642544">
            <w:pPr>
              <w:spacing w:line="240" w:lineRule="auto"/>
              <w:jc w:val="center"/>
              <w:rPr>
                <w:rFonts w:ascii="Calibri" w:hAnsi="Calibri" w:cs="Calibri"/>
                <w:b/>
                <w:bCs/>
                <w:sz w:val="18"/>
              </w:rPr>
            </w:pPr>
            <w:r w:rsidRPr="003A7A8B">
              <w:rPr>
                <w:rFonts w:ascii="Calibri" w:hAnsi="Calibri" w:cs="Calibri"/>
                <w:b/>
                <w:bCs/>
                <w:sz w:val="18"/>
                <w:szCs w:val="18"/>
              </w:rPr>
              <w:t>223 78</w:t>
            </w:r>
            <w:r w:rsidR="00642544">
              <w:rPr>
                <w:rFonts w:ascii="Calibri" w:hAnsi="Calibri" w:cs="Calibri"/>
                <w:b/>
                <w:bCs/>
                <w:sz w:val="18"/>
                <w:szCs w:val="18"/>
              </w:rPr>
              <w:t>9</w:t>
            </w:r>
            <w:r w:rsidRPr="003A7A8B">
              <w:rPr>
                <w:rFonts w:ascii="Calibri" w:hAnsi="Calibri" w:cs="Calibri"/>
                <w:b/>
                <w:bCs/>
                <w:sz w:val="18"/>
                <w:szCs w:val="18"/>
              </w:rPr>
              <w:t xml:space="preserve"> </w:t>
            </w:r>
            <w:r>
              <w:rPr>
                <w:rFonts w:ascii="Calibri" w:hAnsi="Calibri" w:cs="Calibri"/>
                <w:b/>
                <w:bCs/>
                <w:sz w:val="18"/>
                <w:szCs w:val="18"/>
              </w:rPr>
              <w:t>966</w:t>
            </w:r>
          </w:p>
        </w:tc>
        <w:tc>
          <w:tcPr>
            <w:tcW w:w="984" w:type="dxa"/>
            <w:tcBorders>
              <w:top w:val="nil"/>
              <w:left w:val="single" w:sz="4" w:space="0" w:color="414142"/>
              <w:bottom w:val="single" w:sz="4" w:space="0" w:color="414142"/>
              <w:right w:val="single" w:sz="4" w:space="0" w:color="414142"/>
            </w:tcBorders>
            <w:shd w:val="clear" w:color="000000" w:fill="D9D9D9"/>
            <w:vAlign w:val="center"/>
          </w:tcPr>
          <w:p w:rsidR="008761D7" w:rsidRPr="003A7A8B" w:rsidRDefault="008761D7" w:rsidP="00642544">
            <w:pPr>
              <w:spacing w:line="240" w:lineRule="auto"/>
              <w:jc w:val="center"/>
              <w:rPr>
                <w:rFonts w:ascii="Calibri" w:hAnsi="Calibri" w:cs="Calibri"/>
                <w:b/>
                <w:bCs/>
                <w:sz w:val="18"/>
              </w:rPr>
            </w:pPr>
            <w:r>
              <w:rPr>
                <w:rFonts w:ascii="Calibri" w:hAnsi="Calibri" w:cs="Calibri"/>
                <w:b/>
                <w:bCs/>
                <w:sz w:val="18"/>
                <w:szCs w:val="18"/>
              </w:rPr>
              <w:t>0</w:t>
            </w:r>
          </w:p>
        </w:tc>
        <w:tc>
          <w:tcPr>
            <w:tcW w:w="1425" w:type="dxa"/>
            <w:tcBorders>
              <w:top w:val="nil"/>
              <w:left w:val="nil"/>
              <w:bottom w:val="single" w:sz="4" w:space="0" w:color="414142"/>
              <w:right w:val="single" w:sz="4" w:space="0" w:color="414142"/>
            </w:tcBorders>
            <w:shd w:val="clear" w:color="auto" w:fill="D9D9D9" w:themeFill="background1" w:themeFillShade="D9"/>
            <w:vAlign w:val="center"/>
          </w:tcPr>
          <w:p w:rsidR="008761D7" w:rsidRPr="003A7A8B" w:rsidRDefault="008761D7" w:rsidP="00642544">
            <w:pPr>
              <w:spacing w:line="240" w:lineRule="auto"/>
              <w:jc w:val="center"/>
              <w:rPr>
                <w:rFonts w:ascii="Calibri" w:hAnsi="Calibri" w:cs="Calibri"/>
                <w:b/>
                <w:bCs/>
                <w:sz w:val="18"/>
              </w:rPr>
            </w:pPr>
            <w:r w:rsidRPr="003A7A8B">
              <w:rPr>
                <w:rFonts w:ascii="Calibri" w:hAnsi="Calibri" w:cs="Calibri"/>
                <w:b/>
                <w:sz w:val="18"/>
                <w:szCs w:val="18"/>
              </w:rPr>
              <w:t>150 751</w:t>
            </w:r>
            <w:r>
              <w:rPr>
                <w:rFonts w:ascii="Calibri" w:hAnsi="Calibri" w:cs="Calibri"/>
                <w:b/>
                <w:sz w:val="18"/>
                <w:szCs w:val="18"/>
              </w:rPr>
              <w:t> </w:t>
            </w:r>
            <w:r w:rsidRPr="003A7A8B">
              <w:rPr>
                <w:rFonts w:ascii="Calibri" w:hAnsi="Calibri" w:cs="Calibri"/>
                <w:b/>
                <w:sz w:val="18"/>
                <w:szCs w:val="18"/>
              </w:rPr>
              <w:t>454</w:t>
            </w:r>
          </w:p>
        </w:tc>
        <w:tc>
          <w:tcPr>
            <w:tcW w:w="1034" w:type="dxa"/>
            <w:tcBorders>
              <w:top w:val="nil"/>
              <w:left w:val="nil"/>
              <w:bottom w:val="single" w:sz="4" w:space="0" w:color="414142"/>
              <w:right w:val="single" w:sz="4" w:space="0" w:color="414142"/>
            </w:tcBorders>
            <w:shd w:val="clear" w:color="000000" w:fill="D9D9D9"/>
            <w:vAlign w:val="center"/>
          </w:tcPr>
          <w:p w:rsidR="00642544" w:rsidRDefault="00642544" w:rsidP="00642544">
            <w:pPr>
              <w:spacing w:line="240" w:lineRule="auto"/>
              <w:jc w:val="center"/>
              <w:rPr>
                <w:rFonts w:ascii="Calibri" w:hAnsi="Calibri" w:cs="Calibri"/>
                <w:b/>
                <w:bCs/>
                <w:sz w:val="18"/>
              </w:rPr>
            </w:pPr>
            <w:r>
              <w:rPr>
                <w:rFonts w:ascii="Calibri" w:hAnsi="Calibri" w:cs="Calibri"/>
                <w:b/>
                <w:bCs/>
                <w:sz w:val="18"/>
              </w:rPr>
              <w:t> </w:t>
            </w:r>
          </w:p>
          <w:p w:rsidR="008761D7" w:rsidRPr="003A7A8B" w:rsidRDefault="00642544" w:rsidP="00642544">
            <w:pPr>
              <w:spacing w:line="240" w:lineRule="auto"/>
              <w:jc w:val="center"/>
              <w:rPr>
                <w:rFonts w:ascii="Calibri" w:hAnsi="Calibri" w:cs="Calibri"/>
                <w:b/>
                <w:bCs/>
                <w:sz w:val="18"/>
              </w:rPr>
            </w:pPr>
            <w:r>
              <w:rPr>
                <w:rFonts w:ascii="Calibri" w:hAnsi="Calibri" w:cs="Calibri"/>
                <w:b/>
                <w:bCs/>
                <w:sz w:val="18"/>
              </w:rPr>
              <w:t>1 579 709</w:t>
            </w:r>
          </w:p>
        </w:tc>
        <w:tc>
          <w:tcPr>
            <w:tcW w:w="1424" w:type="dxa"/>
            <w:tcBorders>
              <w:top w:val="nil"/>
              <w:left w:val="nil"/>
              <w:bottom w:val="single" w:sz="4" w:space="0" w:color="414142"/>
              <w:right w:val="single" w:sz="4" w:space="0" w:color="414142"/>
            </w:tcBorders>
            <w:shd w:val="clear" w:color="auto" w:fill="D9D9D9" w:themeFill="background1" w:themeFillShade="D9"/>
            <w:vAlign w:val="center"/>
          </w:tcPr>
          <w:p w:rsidR="008761D7" w:rsidRDefault="009E401D" w:rsidP="00642544">
            <w:pPr>
              <w:spacing w:line="240" w:lineRule="auto"/>
              <w:jc w:val="center"/>
              <w:rPr>
                <w:rFonts w:ascii="Calibri" w:hAnsi="Calibri" w:cs="Calibri"/>
                <w:b/>
                <w:sz w:val="18"/>
                <w:szCs w:val="18"/>
              </w:rPr>
            </w:pPr>
            <w:r>
              <w:rPr>
                <w:rFonts w:ascii="Calibri" w:hAnsi="Calibri" w:cs="Calibri"/>
                <w:b/>
                <w:sz w:val="18"/>
                <w:szCs w:val="18"/>
              </w:rPr>
              <w:t> </w:t>
            </w:r>
          </w:p>
          <w:p w:rsidR="009E401D" w:rsidRPr="003A7A8B" w:rsidRDefault="006F3EBB" w:rsidP="00642544">
            <w:pPr>
              <w:spacing w:line="240" w:lineRule="auto"/>
              <w:jc w:val="center"/>
              <w:rPr>
                <w:rFonts w:ascii="Calibri" w:hAnsi="Calibri" w:cs="Calibri"/>
                <w:b/>
                <w:bCs/>
                <w:sz w:val="18"/>
              </w:rPr>
            </w:pPr>
            <w:r>
              <w:rPr>
                <w:rFonts w:ascii="Calibri" w:hAnsi="Calibri" w:cs="Calibri"/>
                <w:b/>
                <w:bCs/>
                <w:sz w:val="18"/>
              </w:rPr>
              <w:t>135 505 433</w:t>
            </w:r>
          </w:p>
        </w:tc>
        <w:tc>
          <w:tcPr>
            <w:tcW w:w="1113" w:type="dxa"/>
            <w:tcBorders>
              <w:top w:val="nil"/>
              <w:left w:val="nil"/>
              <w:bottom w:val="single" w:sz="4" w:space="0" w:color="414142"/>
              <w:right w:val="single" w:sz="4" w:space="0" w:color="414142"/>
            </w:tcBorders>
            <w:shd w:val="clear" w:color="000000" w:fill="D9D9D9"/>
          </w:tcPr>
          <w:p w:rsidR="008761D7" w:rsidRPr="00E51EDB" w:rsidRDefault="008761D7" w:rsidP="00642544">
            <w:pPr>
              <w:spacing w:line="240" w:lineRule="auto"/>
              <w:jc w:val="center"/>
              <w:rPr>
                <w:rFonts w:ascii="Calibri" w:hAnsi="Calibri" w:cs="Calibri"/>
                <w:b/>
                <w:bCs/>
                <w:sz w:val="18"/>
              </w:rPr>
            </w:pPr>
            <w:r w:rsidRPr="00E51EDB">
              <w:rPr>
                <w:rFonts w:ascii="Calibri" w:hAnsi="Calibri" w:cs="Calibri"/>
                <w:b/>
                <w:bCs/>
                <w:sz w:val="18"/>
              </w:rPr>
              <w:t>934 604</w:t>
            </w:r>
          </w:p>
        </w:tc>
        <w:tc>
          <w:tcPr>
            <w:tcW w:w="1094" w:type="dxa"/>
            <w:tcBorders>
              <w:top w:val="nil"/>
              <w:left w:val="nil"/>
              <w:bottom w:val="single" w:sz="4" w:space="0" w:color="414142"/>
              <w:right w:val="single" w:sz="8" w:space="0" w:color="414142"/>
            </w:tcBorders>
            <w:shd w:val="clear" w:color="000000" w:fill="D9D9D9"/>
          </w:tcPr>
          <w:p w:rsidR="008761D7" w:rsidRPr="00E51EDB" w:rsidRDefault="008761D7" w:rsidP="00642544">
            <w:pPr>
              <w:spacing w:line="240" w:lineRule="auto"/>
              <w:jc w:val="center"/>
              <w:rPr>
                <w:rFonts w:ascii="Calibri" w:hAnsi="Calibri" w:cs="Calibri"/>
                <w:b/>
                <w:bCs/>
                <w:sz w:val="18"/>
              </w:rPr>
            </w:pPr>
            <w:r w:rsidRPr="00E51EDB">
              <w:rPr>
                <w:rFonts w:ascii="Calibri" w:hAnsi="Calibri" w:cs="Calibri"/>
                <w:b/>
                <w:bCs/>
                <w:sz w:val="18"/>
              </w:rPr>
              <w:t>577 063</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3.1. valsts pamatbudžets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FFFFFF" w:themeFill="background1"/>
            <w:vAlign w:val="center"/>
          </w:tcPr>
          <w:p w:rsidR="008761D7" w:rsidRPr="003A7A8B" w:rsidRDefault="008761D7" w:rsidP="00642544">
            <w:pPr>
              <w:spacing w:line="240" w:lineRule="auto"/>
              <w:jc w:val="center"/>
              <w:rPr>
                <w:sz w:val="18"/>
                <w:szCs w:val="18"/>
              </w:rPr>
            </w:pPr>
            <w:r w:rsidRPr="003A7A8B">
              <w:rPr>
                <w:sz w:val="18"/>
                <w:szCs w:val="18"/>
              </w:rPr>
              <w:t>0</w:t>
            </w:r>
          </w:p>
        </w:tc>
        <w:tc>
          <w:tcPr>
            <w:tcW w:w="1034" w:type="dxa"/>
            <w:tcBorders>
              <w:top w:val="nil"/>
              <w:left w:val="nil"/>
              <w:bottom w:val="single" w:sz="4" w:space="0" w:color="414142"/>
              <w:right w:val="single" w:sz="4" w:space="0" w:color="414142"/>
            </w:tcBorders>
            <w:shd w:val="clear" w:color="auto" w:fill="FFFFFF" w:themeFill="background1"/>
            <w:vAlign w:val="center"/>
          </w:tcPr>
          <w:p w:rsidR="009E401D" w:rsidRDefault="009E401D" w:rsidP="00642544">
            <w:pPr>
              <w:spacing w:line="240" w:lineRule="auto"/>
              <w:jc w:val="center"/>
              <w:rPr>
                <w:rFonts w:ascii="Calibri" w:hAnsi="Calibri" w:cs="Calibri"/>
                <w:sz w:val="18"/>
                <w:szCs w:val="18"/>
              </w:rPr>
            </w:pPr>
          </w:p>
          <w:p w:rsidR="008761D7" w:rsidRPr="003A7A8B" w:rsidRDefault="009E401D" w:rsidP="00642544">
            <w:pPr>
              <w:spacing w:line="240" w:lineRule="auto"/>
              <w:jc w:val="center"/>
              <w:rPr>
                <w:sz w:val="18"/>
                <w:szCs w:val="18"/>
              </w:rPr>
            </w:pPr>
            <w:r>
              <w:rPr>
                <w:rFonts w:ascii="Calibri" w:hAnsi="Calibri" w:cs="Calibri"/>
                <w:sz w:val="18"/>
                <w:szCs w:val="18"/>
              </w:rPr>
              <w:t>288 541</w:t>
            </w:r>
          </w:p>
        </w:tc>
        <w:tc>
          <w:tcPr>
            <w:tcW w:w="1424" w:type="dxa"/>
            <w:tcBorders>
              <w:top w:val="nil"/>
              <w:left w:val="nil"/>
              <w:bottom w:val="single" w:sz="4" w:space="0" w:color="414142"/>
              <w:right w:val="single" w:sz="4" w:space="0" w:color="414142"/>
            </w:tcBorders>
            <w:shd w:val="clear" w:color="auto" w:fill="FFFFFF" w:themeFill="background1"/>
            <w:vAlign w:val="center"/>
          </w:tcPr>
          <w:p w:rsidR="008761D7" w:rsidRPr="003A7A8B" w:rsidRDefault="006F3EBB">
            <w:pPr>
              <w:spacing w:line="240" w:lineRule="auto"/>
              <w:jc w:val="center"/>
              <w:rPr>
                <w:sz w:val="18"/>
                <w:szCs w:val="18"/>
              </w:rPr>
            </w:pPr>
            <w:r>
              <w:rPr>
                <w:sz w:val="18"/>
                <w:szCs w:val="18"/>
              </w:rPr>
              <w:t>0</w:t>
            </w:r>
          </w:p>
        </w:tc>
        <w:tc>
          <w:tcPr>
            <w:tcW w:w="1113"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94" w:type="dxa"/>
            <w:tcBorders>
              <w:top w:val="nil"/>
              <w:left w:val="nil"/>
              <w:bottom w:val="single" w:sz="4" w:space="0" w:color="414142"/>
              <w:right w:val="single" w:sz="8"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3.2. speciālais budžets</w:t>
            </w:r>
          </w:p>
        </w:tc>
        <w:tc>
          <w:tcPr>
            <w:tcW w:w="1388"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223 78</w:t>
            </w:r>
            <w:r w:rsidR="00642544">
              <w:rPr>
                <w:rFonts w:ascii="Calibri" w:hAnsi="Calibri" w:cs="Calibri"/>
                <w:sz w:val="18"/>
                <w:szCs w:val="18"/>
              </w:rPr>
              <w:t>9</w:t>
            </w:r>
            <w:r w:rsidRPr="003A7A8B">
              <w:rPr>
                <w:rFonts w:ascii="Calibri" w:hAnsi="Calibri" w:cs="Calibri"/>
                <w:sz w:val="18"/>
                <w:szCs w:val="18"/>
              </w:rPr>
              <w:t xml:space="preserve"> </w:t>
            </w:r>
            <w:r>
              <w:rPr>
                <w:rFonts w:ascii="Calibri" w:hAnsi="Calibri" w:cs="Calibri"/>
                <w:sz w:val="18"/>
                <w:szCs w:val="18"/>
              </w:rPr>
              <w:t>966</w:t>
            </w:r>
          </w:p>
        </w:tc>
        <w:tc>
          <w:tcPr>
            <w:tcW w:w="984" w:type="dxa"/>
            <w:tcBorders>
              <w:top w:val="nil"/>
              <w:left w:val="single" w:sz="4" w:space="0" w:color="414142"/>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Pr>
                <w:rFonts w:ascii="Calibri" w:hAnsi="Calibri" w:cs="Calibri"/>
                <w:sz w:val="18"/>
                <w:szCs w:val="18"/>
              </w:rPr>
              <w:t>0</w:t>
            </w:r>
          </w:p>
        </w:tc>
        <w:tc>
          <w:tcPr>
            <w:tcW w:w="1425" w:type="dxa"/>
            <w:tcBorders>
              <w:top w:val="nil"/>
              <w:left w:val="nil"/>
              <w:bottom w:val="single" w:sz="4"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150 751</w:t>
            </w:r>
            <w:r>
              <w:rPr>
                <w:rFonts w:ascii="Calibri" w:hAnsi="Calibri" w:cs="Calibri"/>
                <w:sz w:val="18"/>
                <w:szCs w:val="18"/>
              </w:rPr>
              <w:t> </w:t>
            </w:r>
            <w:r w:rsidRPr="003A7A8B">
              <w:rPr>
                <w:rFonts w:ascii="Calibri" w:hAnsi="Calibri" w:cs="Calibri"/>
                <w:sz w:val="18"/>
                <w:szCs w:val="18"/>
              </w:rPr>
              <w:t>454</w:t>
            </w:r>
          </w:p>
        </w:tc>
        <w:tc>
          <w:tcPr>
            <w:tcW w:w="1034" w:type="dxa"/>
            <w:tcBorders>
              <w:top w:val="nil"/>
              <w:left w:val="nil"/>
              <w:bottom w:val="single" w:sz="4" w:space="0" w:color="414142"/>
              <w:right w:val="single" w:sz="4" w:space="0" w:color="414142"/>
            </w:tcBorders>
            <w:shd w:val="clear" w:color="auto" w:fill="auto"/>
            <w:vAlign w:val="center"/>
          </w:tcPr>
          <w:p w:rsidR="00642544" w:rsidRDefault="00642544" w:rsidP="00642544">
            <w:pPr>
              <w:spacing w:line="240" w:lineRule="auto"/>
              <w:jc w:val="center"/>
              <w:rPr>
                <w:rFonts w:ascii="Calibri" w:hAnsi="Calibri" w:cs="Calibri"/>
                <w:bCs/>
                <w:sz w:val="18"/>
              </w:rPr>
            </w:pPr>
            <w:r>
              <w:rPr>
                <w:rFonts w:ascii="Calibri" w:hAnsi="Calibri" w:cs="Calibri"/>
                <w:bCs/>
                <w:sz w:val="18"/>
              </w:rPr>
              <w:t> </w:t>
            </w:r>
          </w:p>
          <w:p w:rsidR="008761D7" w:rsidRPr="00E51EDB" w:rsidRDefault="00642544" w:rsidP="00642544">
            <w:pPr>
              <w:spacing w:line="240" w:lineRule="auto"/>
              <w:jc w:val="center"/>
              <w:rPr>
                <w:sz w:val="18"/>
                <w:szCs w:val="18"/>
              </w:rPr>
            </w:pPr>
            <w:r>
              <w:rPr>
                <w:rFonts w:ascii="Calibri" w:hAnsi="Calibri" w:cs="Calibri"/>
                <w:bCs/>
                <w:sz w:val="18"/>
              </w:rPr>
              <w:t>1 291 168</w:t>
            </w:r>
          </w:p>
        </w:tc>
        <w:tc>
          <w:tcPr>
            <w:tcW w:w="1424" w:type="dxa"/>
            <w:tcBorders>
              <w:top w:val="nil"/>
              <w:left w:val="nil"/>
              <w:bottom w:val="single" w:sz="4" w:space="0" w:color="414142"/>
              <w:right w:val="single" w:sz="4" w:space="0" w:color="414142"/>
            </w:tcBorders>
            <w:shd w:val="clear" w:color="auto" w:fill="auto"/>
            <w:vAlign w:val="center"/>
          </w:tcPr>
          <w:p w:rsidR="008761D7" w:rsidRPr="007A0AFA" w:rsidRDefault="008761D7" w:rsidP="00642544">
            <w:pPr>
              <w:spacing w:line="240" w:lineRule="auto"/>
              <w:jc w:val="center"/>
              <w:rPr>
                <w:sz w:val="18"/>
                <w:szCs w:val="18"/>
              </w:rPr>
            </w:pPr>
            <w:r w:rsidRPr="007A0AFA">
              <w:rPr>
                <w:rFonts w:ascii="Calibri" w:hAnsi="Calibri" w:cs="Calibri"/>
                <w:sz w:val="18"/>
                <w:szCs w:val="18"/>
              </w:rPr>
              <w:t>135 505</w:t>
            </w:r>
            <w:r>
              <w:rPr>
                <w:rFonts w:ascii="Calibri" w:hAnsi="Calibri" w:cs="Calibri"/>
                <w:sz w:val="18"/>
                <w:szCs w:val="18"/>
              </w:rPr>
              <w:t> </w:t>
            </w:r>
            <w:r w:rsidRPr="007A0AFA">
              <w:rPr>
                <w:rFonts w:ascii="Calibri" w:hAnsi="Calibri" w:cs="Calibri"/>
                <w:sz w:val="18"/>
                <w:szCs w:val="18"/>
              </w:rPr>
              <w:t>433</w:t>
            </w:r>
          </w:p>
        </w:tc>
        <w:tc>
          <w:tcPr>
            <w:tcW w:w="1113" w:type="dxa"/>
            <w:tcBorders>
              <w:top w:val="nil"/>
              <w:left w:val="nil"/>
              <w:bottom w:val="single" w:sz="4" w:space="0" w:color="414142"/>
              <w:right w:val="single" w:sz="4" w:space="0" w:color="414142"/>
            </w:tcBorders>
            <w:shd w:val="clear" w:color="auto" w:fill="auto"/>
          </w:tcPr>
          <w:p w:rsidR="008761D7" w:rsidRPr="00E51EDB" w:rsidRDefault="008761D7" w:rsidP="00642544">
            <w:pPr>
              <w:spacing w:line="240" w:lineRule="auto"/>
              <w:jc w:val="center"/>
              <w:rPr>
                <w:rFonts w:ascii="Calibri" w:hAnsi="Calibri" w:cs="Calibri"/>
                <w:bCs/>
                <w:sz w:val="18"/>
              </w:rPr>
            </w:pPr>
            <w:r w:rsidRPr="00E51EDB">
              <w:rPr>
                <w:rFonts w:ascii="Calibri" w:hAnsi="Calibri" w:cs="Calibri"/>
                <w:bCs/>
                <w:sz w:val="18"/>
              </w:rPr>
              <w:t>934 604</w:t>
            </w:r>
          </w:p>
        </w:tc>
        <w:tc>
          <w:tcPr>
            <w:tcW w:w="1094" w:type="dxa"/>
            <w:tcBorders>
              <w:top w:val="nil"/>
              <w:left w:val="nil"/>
              <w:bottom w:val="single" w:sz="4" w:space="0" w:color="414142"/>
              <w:right w:val="single" w:sz="8" w:space="0" w:color="414142"/>
            </w:tcBorders>
            <w:shd w:val="clear" w:color="auto" w:fill="auto"/>
          </w:tcPr>
          <w:p w:rsidR="008761D7" w:rsidRPr="00E51EDB" w:rsidRDefault="008761D7" w:rsidP="00642544">
            <w:pPr>
              <w:spacing w:line="240" w:lineRule="auto"/>
              <w:jc w:val="center"/>
              <w:rPr>
                <w:rFonts w:ascii="Calibri" w:hAnsi="Calibri" w:cs="Calibri"/>
                <w:bCs/>
                <w:sz w:val="18"/>
              </w:rPr>
            </w:pPr>
            <w:r w:rsidRPr="00E51EDB">
              <w:rPr>
                <w:rFonts w:ascii="Calibri" w:hAnsi="Calibri" w:cs="Calibri"/>
                <w:bCs/>
                <w:sz w:val="18"/>
              </w:rPr>
              <w:t>577 063</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3.3. pašvaldību budžets</w:t>
            </w:r>
          </w:p>
        </w:tc>
        <w:tc>
          <w:tcPr>
            <w:tcW w:w="1388" w:type="dxa"/>
            <w:tcBorders>
              <w:top w:val="nil"/>
              <w:left w:val="single" w:sz="4" w:space="0" w:color="414142"/>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984" w:type="dxa"/>
            <w:tcBorders>
              <w:top w:val="nil"/>
              <w:left w:val="nil"/>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5" w:type="dxa"/>
            <w:tcBorders>
              <w:top w:val="nil"/>
              <w:left w:val="nil"/>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34" w:type="dxa"/>
            <w:tcBorders>
              <w:top w:val="nil"/>
              <w:left w:val="nil"/>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424" w:type="dxa"/>
            <w:tcBorders>
              <w:top w:val="nil"/>
              <w:left w:val="nil"/>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113" w:type="dxa"/>
            <w:tcBorders>
              <w:top w:val="nil"/>
              <w:left w:val="nil"/>
              <w:bottom w:val="single" w:sz="8" w:space="0" w:color="414142"/>
              <w:right w:val="single" w:sz="4"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c>
          <w:tcPr>
            <w:tcW w:w="1094" w:type="dxa"/>
            <w:tcBorders>
              <w:top w:val="nil"/>
              <w:left w:val="nil"/>
              <w:bottom w:val="single" w:sz="8" w:space="0" w:color="414142"/>
              <w:right w:val="single" w:sz="8" w:space="0" w:color="414142"/>
            </w:tcBorders>
            <w:shd w:val="clear" w:color="auto" w:fill="auto"/>
            <w:vAlign w:val="center"/>
          </w:tcPr>
          <w:p w:rsidR="008761D7" w:rsidRPr="003A7A8B" w:rsidRDefault="008761D7" w:rsidP="00642544">
            <w:pPr>
              <w:spacing w:line="240" w:lineRule="auto"/>
              <w:jc w:val="center"/>
              <w:rPr>
                <w:sz w:val="18"/>
                <w:szCs w:val="18"/>
              </w:rPr>
            </w:pPr>
            <w:r w:rsidRPr="003A7A8B">
              <w:rPr>
                <w:rFonts w:ascii="Calibri" w:hAnsi="Calibri" w:cs="Calibri"/>
                <w:sz w:val="18"/>
                <w:szCs w:val="18"/>
              </w:rPr>
              <w:t>0</w:t>
            </w:r>
          </w:p>
        </w:tc>
      </w:tr>
      <w:tr w:rsidR="008761D7" w:rsidRPr="003A7A8B" w:rsidTr="00642544">
        <w:trPr>
          <w:trHeight w:val="78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388"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984"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25"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34"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6F3EBB"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21 600</w:t>
            </w:r>
          </w:p>
        </w:tc>
        <w:tc>
          <w:tcPr>
            <w:tcW w:w="1424"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13"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94" w:type="dxa"/>
            <w:tcBorders>
              <w:top w:val="single" w:sz="8" w:space="0" w:color="414142"/>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 Precizēta finansiālā ietekme</w:t>
            </w:r>
          </w:p>
        </w:tc>
        <w:tc>
          <w:tcPr>
            <w:tcW w:w="1388" w:type="dxa"/>
            <w:vMerge w:val="restart"/>
            <w:tcBorders>
              <w:top w:val="nil"/>
              <w:left w:val="single" w:sz="8" w:space="0" w:color="414142"/>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98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25" w:type="dxa"/>
            <w:vMerge w:val="restart"/>
            <w:tcBorders>
              <w:top w:val="nil"/>
              <w:left w:val="single" w:sz="8" w:space="0" w:color="414142"/>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34" w:type="dxa"/>
            <w:tcBorders>
              <w:top w:val="nil"/>
              <w:left w:val="nil"/>
              <w:bottom w:val="single" w:sz="8" w:space="0" w:color="414142"/>
              <w:right w:val="single" w:sz="8" w:space="0" w:color="414142"/>
            </w:tcBorders>
            <w:shd w:val="clear" w:color="auto" w:fill="auto"/>
            <w:vAlign w:val="center"/>
            <w:hideMark/>
          </w:tcPr>
          <w:p w:rsidR="008761D7" w:rsidRPr="003A7A8B" w:rsidRDefault="006F3EBB"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1 601 309</w:t>
            </w:r>
          </w:p>
        </w:tc>
        <w:tc>
          <w:tcPr>
            <w:tcW w:w="1424" w:type="dxa"/>
            <w:vMerge w:val="restart"/>
            <w:tcBorders>
              <w:top w:val="nil"/>
              <w:left w:val="single" w:sz="8" w:space="0" w:color="414142"/>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113"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5.1. valsts pamatbudžets</w:t>
            </w:r>
          </w:p>
        </w:tc>
        <w:tc>
          <w:tcPr>
            <w:tcW w:w="1388"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98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425"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034" w:type="dxa"/>
            <w:tcBorders>
              <w:top w:val="nil"/>
              <w:left w:val="nil"/>
              <w:bottom w:val="single" w:sz="8" w:space="0" w:color="414142"/>
              <w:right w:val="single" w:sz="8" w:space="0" w:color="414142"/>
            </w:tcBorders>
            <w:shd w:val="clear" w:color="auto" w:fill="auto"/>
            <w:vAlign w:val="center"/>
            <w:hideMark/>
          </w:tcPr>
          <w:p w:rsidR="008761D7" w:rsidRPr="003A7A8B" w:rsidRDefault="006F3EBB"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288 541</w:t>
            </w:r>
          </w:p>
        </w:tc>
        <w:tc>
          <w:tcPr>
            <w:tcW w:w="1424"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113"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5.2. speciālais budžets</w:t>
            </w:r>
          </w:p>
        </w:tc>
        <w:tc>
          <w:tcPr>
            <w:tcW w:w="1388"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98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25"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034" w:type="dxa"/>
            <w:tcBorders>
              <w:top w:val="nil"/>
              <w:left w:val="nil"/>
              <w:bottom w:val="single" w:sz="8" w:space="0" w:color="414142"/>
              <w:right w:val="single" w:sz="8" w:space="0" w:color="414142"/>
            </w:tcBorders>
            <w:shd w:val="clear" w:color="auto" w:fill="auto"/>
            <w:vAlign w:val="center"/>
            <w:hideMark/>
          </w:tcPr>
          <w:p w:rsidR="008761D7" w:rsidRPr="003A7A8B" w:rsidRDefault="006F3EBB"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1 312 768</w:t>
            </w:r>
          </w:p>
        </w:tc>
        <w:tc>
          <w:tcPr>
            <w:tcW w:w="1424"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113"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8761D7" w:rsidRPr="003A7A8B"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5.3. pašvaldību budžets</w:t>
            </w:r>
          </w:p>
        </w:tc>
        <w:tc>
          <w:tcPr>
            <w:tcW w:w="1388"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98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25"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03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424" w:type="dxa"/>
            <w:vMerge/>
            <w:tcBorders>
              <w:top w:val="nil"/>
              <w:left w:val="single" w:sz="8" w:space="0" w:color="414142"/>
              <w:bottom w:val="single" w:sz="8" w:space="0" w:color="414142"/>
              <w:right w:val="single" w:sz="8" w:space="0" w:color="414142"/>
            </w:tcBorders>
            <w:vAlign w:val="center"/>
            <w:hideMark/>
          </w:tcPr>
          <w:p w:rsidR="008761D7" w:rsidRPr="003A7A8B" w:rsidRDefault="008761D7" w:rsidP="00642544">
            <w:pPr>
              <w:spacing w:after="0" w:line="240" w:lineRule="auto"/>
              <w:rPr>
                <w:rFonts w:ascii="Times New Roman" w:eastAsia="Times New Roman" w:hAnsi="Times New Roman" w:cs="Times New Roman"/>
                <w:sz w:val="18"/>
                <w:szCs w:val="18"/>
                <w:lang w:eastAsia="lv-LV"/>
              </w:rPr>
            </w:pPr>
          </w:p>
        </w:tc>
        <w:tc>
          <w:tcPr>
            <w:tcW w:w="1113"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c>
          <w:tcPr>
            <w:tcW w:w="1094" w:type="dxa"/>
            <w:tcBorders>
              <w:top w:val="nil"/>
              <w:left w:val="nil"/>
              <w:bottom w:val="single" w:sz="8" w:space="0" w:color="414142"/>
              <w:right w:val="single" w:sz="8" w:space="0" w:color="414142"/>
            </w:tcBorders>
            <w:shd w:val="clear" w:color="auto" w:fill="auto"/>
            <w:vAlign w:val="center"/>
            <w:hideMark/>
          </w:tcPr>
          <w:p w:rsidR="008761D7" w:rsidRPr="003A7A8B" w:rsidRDefault="008761D7" w:rsidP="00642544">
            <w:pPr>
              <w:spacing w:after="0" w:line="240" w:lineRule="auto"/>
              <w:jc w:val="center"/>
              <w:rPr>
                <w:rFonts w:ascii="Times New Roman" w:eastAsia="Times New Roman" w:hAnsi="Times New Roman" w:cs="Times New Roman"/>
                <w:sz w:val="18"/>
                <w:szCs w:val="18"/>
                <w:lang w:eastAsia="lv-LV"/>
              </w:rPr>
            </w:pPr>
            <w:r w:rsidRPr="003A7A8B">
              <w:rPr>
                <w:rFonts w:ascii="Times New Roman" w:eastAsia="Times New Roman" w:hAnsi="Times New Roman" w:cs="Times New Roman"/>
                <w:sz w:val="18"/>
                <w:szCs w:val="18"/>
                <w:lang w:eastAsia="lv-LV"/>
              </w:rPr>
              <w:t>X</w:t>
            </w:r>
          </w:p>
        </w:tc>
      </w:tr>
      <w:tr w:rsidR="008761D7" w:rsidRPr="003A7A8B" w:rsidTr="00642544">
        <w:trPr>
          <w:trHeight w:val="1242"/>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462" w:type="dxa"/>
            <w:gridSpan w:val="7"/>
            <w:vMerge w:val="restart"/>
            <w:tcBorders>
              <w:top w:val="single" w:sz="8" w:space="0" w:color="414142"/>
              <w:left w:val="single" w:sz="8" w:space="0" w:color="414142"/>
              <w:right w:val="single" w:sz="8" w:space="0" w:color="414142"/>
            </w:tcBorders>
            <w:shd w:val="clear" w:color="auto" w:fill="auto"/>
          </w:tcPr>
          <w:p w:rsidR="00146352" w:rsidRDefault="00146352" w:rsidP="00146352">
            <w:pPr>
              <w:spacing w:after="0" w:line="240" w:lineRule="auto"/>
              <w:contextualSpacing/>
              <w:jc w:val="both"/>
              <w:rPr>
                <w:rFonts w:ascii="Times New Roman" w:eastAsia="Calibri" w:hAnsi="Times New Roman" w:cs="Times New Roman"/>
                <w:sz w:val="20"/>
                <w:szCs w:val="20"/>
              </w:rPr>
            </w:pPr>
            <w:r w:rsidRPr="00020C25">
              <w:rPr>
                <w:rFonts w:ascii="Times New Roman" w:eastAsia="Calibri" w:hAnsi="Times New Roman" w:cs="Times New Roman"/>
                <w:sz w:val="20"/>
                <w:szCs w:val="20"/>
              </w:rPr>
              <w:t>*ar FM rīkojumiem uz 18.09.2019.</w:t>
            </w:r>
          </w:p>
          <w:p w:rsidR="00146352" w:rsidRPr="00020C25" w:rsidRDefault="00146352" w:rsidP="00146352">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atbilstoši LM apstiprinātajam maksimāli pieļaujamajam valsts speciālā budžeta izdevumu apjomam 2019.-2021.gadam.</w:t>
            </w:r>
          </w:p>
          <w:p w:rsidR="00146352" w:rsidRDefault="00146352" w:rsidP="00642544">
            <w:pPr>
              <w:spacing w:after="0" w:line="240" w:lineRule="auto"/>
              <w:contextualSpacing/>
              <w:jc w:val="both"/>
              <w:rPr>
                <w:rFonts w:ascii="Times New Roman" w:eastAsia="Calibri" w:hAnsi="Times New Roman" w:cs="Times New Roman"/>
                <w:sz w:val="20"/>
                <w:szCs w:val="20"/>
              </w:rPr>
            </w:pPr>
          </w:p>
          <w:p w:rsidR="008761D7" w:rsidRPr="00A21FCD" w:rsidRDefault="008761D7" w:rsidP="00642544">
            <w:pPr>
              <w:spacing w:after="0" w:line="240" w:lineRule="auto"/>
              <w:contextualSpacing/>
              <w:jc w:val="both"/>
              <w:rPr>
                <w:rFonts w:ascii="Times New Roman" w:eastAsia="Calibri" w:hAnsi="Times New Roman" w:cs="Times New Roman"/>
                <w:sz w:val="20"/>
                <w:szCs w:val="20"/>
              </w:rPr>
            </w:pPr>
            <w:r w:rsidRPr="00A21FCD">
              <w:rPr>
                <w:rFonts w:ascii="Times New Roman" w:eastAsia="Calibri" w:hAnsi="Times New Roman" w:cs="Times New Roman"/>
                <w:sz w:val="20"/>
                <w:szCs w:val="20"/>
              </w:rPr>
              <w:t xml:space="preserve">Aprēķinā ņemti vērā šādi pieņēmumi (sadarbībā ar Latvijas Tirdzniecības un rūpniecības kameras pārstāvjiem (LTRK)): </w:t>
            </w:r>
          </w:p>
          <w:p w:rsidR="008761D7" w:rsidRPr="00A21FCD" w:rsidRDefault="008761D7" w:rsidP="00642544">
            <w:pPr>
              <w:spacing w:after="0" w:line="240" w:lineRule="auto"/>
              <w:contextualSpacing/>
              <w:jc w:val="both"/>
              <w:rPr>
                <w:rFonts w:ascii="Times New Roman" w:eastAsia="Calibri" w:hAnsi="Times New Roman" w:cs="Times New Roman"/>
                <w:sz w:val="20"/>
                <w:szCs w:val="20"/>
              </w:rPr>
            </w:pPr>
            <w:r w:rsidRPr="00A21FCD">
              <w:rPr>
                <w:rFonts w:ascii="Times New Roman" w:eastAsia="Calibri" w:hAnsi="Times New Roman" w:cs="Times New Roman"/>
                <w:sz w:val="20"/>
                <w:szCs w:val="20"/>
              </w:rPr>
              <w:lastRenderedPageBreak/>
              <w:t xml:space="preserve">1) LTRK pieņēmums, ka, palielinot strādājošo vecāku pabalsta atvietojuma līmeni, pieaugtu strādājošo vecāku pabalstu saņēmēju skaits ar </w:t>
            </w:r>
            <w:r w:rsidR="00535111">
              <w:rPr>
                <w:rFonts w:ascii="Times New Roman" w:eastAsia="Calibri" w:hAnsi="Times New Roman" w:cs="Times New Roman"/>
                <w:sz w:val="20"/>
                <w:szCs w:val="20"/>
              </w:rPr>
              <w:t xml:space="preserve">tādiem </w:t>
            </w:r>
            <w:r w:rsidRPr="00A21FCD">
              <w:rPr>
                <w:rFonts w:ascii="Times New Roman" w:eastAsia="Calibri" w:hAnsi="Times New Roman" w:cs="Times New Roman"/>
                <w:sz w:val="20"/>
                <w:szCs w:val="20"/>
              </w:rPr>
              <w:t xml:space="preserve">vidējiem bruto ienākumiem kā šobrīd </w:t>
            </w:r>
            <w:r w:rsidR="00535111">
              <w:rPr>
                <w:rFonts w:ascii="Times New Roman" w:eastAsia="Calibri" w:hAnsi="Times New Roman" w:cs="Times New Roman"/>
                <w:sz w:val="20"/>
                <w:szCs w:val="20"/>
              </w:rPr>
              <w:t xml:space="preserve">ir </w:t>
            </w:r>
            <w:r w:rsidRPr="00A21FCD">
              <w:rPr>
                <w:rFonts w:ascii="Times New Roman" w:eastAsia="Calibri" w:hAnsi="Times New Roman" w:cs="Times New Roman"/>
                <w:sz w:val="20"/>
                <w:szCs w:val="20"/>
              </w:rPr>
              <w:t xml:space="preserve">strādājošām </w:t>
            </w:r>
            <w:r w:rsidR="00535111">
              <w:rPr>
                <w:rFonts w:ascii="Times New Roman" w:eastAsia="Calibri" w:hAnsi="Times New Roman" w:cs="Times New Roman"/>
                <w:sz w:val="20"/>
                <w:szCs w:val="20"/>
              </w:rPr>
              <w:t>sievietēm</w:t>
            </w:r>
            <w:r w:rsidRPr="00A21FCD">
              <w:rPr>
                <w:rFonts w:ascii="Times New Roman" w:eastAsia="Calibri" w:hAnsi="Times New Roman" w:cs="Times New Roman"/>
                <w:sz w:val="20"/>
                <w:szCs w:val="20"/>
              </w:rPr>
              <w:t>, kuras saņem vecāku pabalstu</w:t>
            </w:r>
            <w:r w:rsidR="00535111">
              <w:rPr>
                <w:rFonts w:ascii="Times New Roman" w:eastAsia="Calibri" w:hAnsi="Times New Roman" w:cs="Times New Roman"/>
                <w:sz w:val="20"/>
                <w:szCs w:val="20"/>
              </w:rPr>
              <w:t xml:space="preserve"> (LTRK pieņēmums, ka darba tirgū pārsvarā atgriezīsies sievietes, jo viņas ir tās, kas kopj bērnu agrīnā vecumā</w:t>
            </w:r>
            <w:r w:rsidR="00182447">
              <w:rPr>
                <w:rFonts w:ascii="Times New Roman" w:eastAsia="Calibri" w:hAnsi="Times New Roman" w:cs="Times New Roman"/>
                <w:sz w:val="20"/>
                <w:szCs w:val="20"/>
              </w:rPr>
              <w:t xml:space="preserve"> un atrodas bērna kopšanas atvaļinājumā</w:t>
            </w:r>
            <w:r w:rsidR="00535111">
              <w:rPr>
                <w:rFonts w:ascii="Times New Roman" w:eastAsia="Calibri" w:hAnsi="Times New Roman" w:cs="Times New Roman"/>
                <w:sz w:val="20"/>
                <w:szCs w:val="20"/>
              </w:rPr>
              <w:t>)</w:t>
            </w:r>
            <w:r w:rsidRPr="00A21FCD">
              <w:rPr>
                <w:rFonts w:ascii="Times New Roman" w:eastAsia="Calibri" w:hAnsi="Times New Roman" w:cs="Times New Roman"/>
                <w:sz w:val="20"/>
                <w:szCs w:val="20"/>
              </w:rPr>
              <w:t>, līdz ar ko arī</w:t>
            </w:r>
            <w:r w:rsidRPr="00A21FCD">
              <w:t xml:space="preserve"> </w:t>
            </w:r>
            <w:r w:rsidRPr="00A21FCD">
              <w:rPr>
                <w:rFonts w:ascii="Times New Roman" w:eastAsia="Calibri" w:hAnsi="Times New Roman" w:cs="Times New Roman"/>
                <w:sz w:val="20"/>
                <w:szCs w:val="20"/>
              </w:rPr>
              <w:t xml:space="preserve">valsts budžeta ieņēmumi no </w:t>
            </w:r>
            <w:r w:rsidRPr="00A21FCD">
              <w:rPr>
                <w:rFonts w:ascii="Times New Roman" w:eastAsia="Times New Roman" w:hAnsi="Times New Roman" w:cs="Times New Roman"/>
                <w:sz w:val="20"/>
                <w:szCs w:val="20"/>
                <w:lang w:eastAsia="lv-LV"/>
              </w:rPr>
              <w:t>valsts sociālās apdrošināšanas obligātajām iemaksām</w:t>
            </w:r>
            <w:r w:rsidRPr="00A21FCD">
              <w:rPr>
                <w:rFonts w:ascii="Times New Roman" w:eastAsia="Calibri" w:hAnsi="Times New Roman" w:cs="Times New Roman"/>
                <w:sz w:val="20"/>
                <w:szCs w:val="20"/>
              </w:rPr>
              <w:t xml:space="preserve"> (VSAOI);</w:t>
            </w:r>
          </w:p>
          <w:p w:rsidR="008761D7" w:rsidRPr="00A21FCD" w:rsidRDefault="008761D7" w:rsidP="00642544">
            <w:pPr>
              <w:spacing w:after="0" w:line="240" w:lineRule="auto"/>
              <w:contextualSpacing/>
              <w:jc w:val="both"/>
              <w:rPr>
                <w:rFonts w:ascii="Times New Roman" w:eastAsia="Calibri" w:hAnsi="Times New Roman" w:cs="Times New Roman"/>
                <w:sz w:val="20"/>
                <w:szCs w:val="20"/>
              </w:rPr>
            </w:pPr>
            <w:r w:rsidRPr="00A21FCD">
              <w:rPr>
                <w:rFonts w:ascii="Times New Roman" w:eastAsia="Calibri" w:hAnsi="Times New Roman" w:cs="Times New Roman"/>
                <w:sz w:val="20"/>
                <w:szCs w:val="20"/>
              </w:rPr>
              <w:t xml:space="preserve">2) pēc Labklājības ministrijas optimistiskā scenārija strādājošo vecāku pabalsta saņēmēju īpatsvars - 30% no kopskaita (šobrīd – 16,5%); </w:t>
            </w:r>
          </w:p>
          <w:p w:rsidR="008761D7" w:rsidRPr="00A21FCD" w:rsidRDefault="008761D7" w:rsidP="00642544">
            <w:pPr>
              <w:spacing w:after="0" w:line="240" w:lineRule="auto"/>
              <w:jc w:val="both"/>
              <w:rPr>
                <w:rFonts w:ascii="Times New Roman" w:eastAsia="Calibri" w:hAnsi="Times New Roman" w:cs="Times New Roman"/>
                <w:sz w:val="20"/>
                <w:szCs w:val="20"/>
              </w:rPr>
            </w:pPr>
            <w:r w:rsidRPr="00A21FCD">
              <w:rPr>
                <w:rFonts w:ascii="Times New Roman" w:eastAsia="Calibri" w:hAnsi="Times New Roman" w:cs="Times New Roman"/>
                <w:sz w:val="20"/>
                <w:szCs w:val="20"/>
              </w:rPr>
              <w:t>3) iepriekš pieņemtais strādājošo īpatsvars sadalās attiecīgi: 16,5% personu plānots pabalsta palielinājums, t.i., līdzšinējo 30% vietā tiek izmaksāts 75% no piešķirtā vecāku pabalsta; savukārt 13,5% personu plānots pabalsta samazinājums, līdzšinējo 100% vietā izmaksājot 75% no piešķirtā vecāku pabalsta.</w:t>
            </w:r>
          </w:p>
          <w:p w:rsidR="008761D7" w:rsidRPr="00A21FCD" w:rsidRDefault="008761D7" w:rsidP="00642544">
            <w:pPr>
              <w:spacing w:after="0" w:line="240" w:lineRule="auto"/>
              <w:jc w:val="both"/>
              <w:rPr>
                <w:rFonts w:ascii="Times New Roman" w:eastAsia="Times New Roman" w:hAnsi="Times New Roman" w:cs="Times New Roman"/>
                <w:sz w:val="20"/>
                <w:szCs w:val="20"/>
                <w:lang w:eastAsia="lv-LV"/>
              </w:rPr>
            </w:pPr>
            <w:r w:rsidRPr="00A21FCD">
              <w:rPr>
                <w:rFonts w:ascii="Times New Roman" w:eastAsia="Times New Roman" w:hAnsi="Times New Roman" w:cs="Times New Roman"/>
                <w:b/>
                <w:sz w:val="20"/>
                <w:szCs w:val="20"/>
                <w:lang w:eastAsia="lv-LV"/>
              </w:rPr>
              <w:t>Ieņēmumu palielinājums</w:t>
            </w:r>
            <w:r w:rsidRPr="00A21FCD">
              <w:rPr>
                <w:rFonts w:ascii="Times New Roman" w:eastAsia="Times New Roman" w:hAnsi="Times New Roman" w:cs="Times New Roman"/>
                <w:sz w:val="20"/>
                <w:szCs w:val="20"/>
                <w:lang w:eastAsia="lv-LV"/>
              </w:rPr>
              <w:t xml:space="preserve"> valsts sociālās apdrošināšanas speciālajā budžetā no VSAOI:</w:t>
            </w: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6"/>
              <w:gridCol w:w="940"/>
              <w:gridCol w:w="1036"/>
              <w:gridCol w:w="1449"/>
              <w:gridCol w:w="1475"/>
              <w:gridCol w:w="1500"/>
            </w:tblGrid>
            <w:tr w:rsidR="008761D7" w:rsidRPr="00A21FCD" w:rsidTr="00642544">
              <w:trPr>
                <w:trHeight w:val="525"/>
              </w:trPr>
              <w:tc>
                <w:tcPr>
                  <w:tcW w:w="985" w:type="dxa"/>
                  <w:vMerge w:val="restart"/>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 </w:t>
                  </w:r>
                </w:p>
              </w:tc>
              <w:tc>
                <w:tcPr>
                  <w:tcW w:w="816" w:type="dxa"/>
                  <w:vMerge w:val="restart"/>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Personu skaits</w:t>
                  </w:r>
                </w:p>
              </w:tc>
              <w:tc>
                <w:tcPr>
                  <w:tcW w:w="940" w:type="dxa"/>
                  <w:vMerge w:val="restart"/>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Vidējie bruto ienākumi mēnesī, EUR*</w:t>
                  </w:r>
                </w:p>
              </w:tc>
              <w:tc>
                <w:tcPr>
                  <w:tcW w:w="1036" w:type="dxa"/>
                  <w:vMerge w:val="restart"/>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VSAOI kopā (35,09%), EUR gadā</w:t>
                  </w:r>
                </w:p>
              </w:tc>
              <w:tc>
                <w:tcPr>
                  <w:tcW w:w="2924" w:type="dxa"/>
                  <w:gridSpan w:val="2"/>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no tām:</w:t>
                  </w:r>
                </w:p>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 </w:t>
                  </w:r>
                </w:p>
              </w:tc>
              <w:tc>
                <w:tcPr>
                  <w:tcW w:w="1500" w:type="dxa"/>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bCs/>
                      <w:sz w:val="16"/>
                      <w:szCs w:val="18"/>
                      <w:lang w:eastAsia="lv-LV"/>
                    </w:rPr>
                  </w:pPr>
                  <w:r w:rsidRPr="00A21FCD">
                    <w:rPr>
                      <w:rFonts w:ascii="Calibri" w:eastAsia="Times New Roman" w:hAnsi="Calibri" w:cs="Calibri"/>
                      <w:bCs/>
                      <w:sz w:val="16"/>
                      <w:szCs w:val="18"/>
                      <w:lang w:eastAsia="lv-LV"/>
                    </w:rPr>
                    <w:t>Ieņēmumu palielinājums**</w:t>
                  </w:r>
                </w:p>
              </w:tc>
            </w:tr>
            <w:tr w:rsidR="008761D7" w:rsidRPr="00A21FCD" w:rsidTr="00642544">
              <w:trPr>
                <w:trHeight w:val="645"/>
              </w:trPr>
              <w:tc>
                <w:tcPr>
                  <w:tcW w:w="985" w:type="dxa"/>
                  <w:vMerge/>
                  <w:vAlign w:val="center"/>
                  <w:hideMark/>
                </w:tcPr>
                <w:p w:rsidR="008761D7" w:rsidRPr="00A21FCD" w:rsidRDefault="008761D7" w:rsidP="00642544">
                  <w:pPr>
                    <w:spacing w:after="0" w:line="240" w:lineRule="auto"/>
                    <w:rPr>
                      <w:rFonts w:ascii="Calibri" w:eastAsia="Times New Roman" w:hAnsi="Calibri" w:cs="Calibri"/>
                      <w:sz w:val="16"/>
                      <w:szCs w:val="18"/>
                      <w:lang w:eastAsia="lv-LV"/>
                    </w:rPr>
                  </w:pPr>
                </w:p>
              </w:tc>
              <w:tc>
                <w:tcPr>
                  <w:tcW w:w="816" w:type="dxa"/>
                  <w:vMerge/>
                  <w:vAlign w:val="center"/>
                  <w:hideMark/>
                </w:tcPr>
                <w:p w:rsidR="008761D7" w:rsidRPr="00A21FCD" w:rsidRDefault="008761D7" w:rsidP="00642544">
                  <w:pPr>
                    <w:spacing w:after="0" w:line="240" w:lineRule="auto"/>
                    <w:rPr>
                      <w:rFonts w:ascii="Calibri" w:eastAsia="Times New Roman" w:hAnsi="Calibri" w:cs="Calibri"/>
                      <w:sz w:val="16"/>
                      <w:szCs w:val="18"/>
                      <w:lang w:eastAsia="lv-LV"/>
                    </w:rPr>
                  </w:pPr>
                </w:p>
              </w:tc>
              <w:tc>
                <w:tcPr>
                  <w:tcW w:w="940" w:type="dxa"/>
                  <w:vMerge/>
                  <w:vAlign w:val="center"/>
                  <w:hideMark/>
                </w:tcPr>
                <w:p w:rsidR="008761D7" w:rsidRPr="00A21FCD" w:rsidRDefault="008761D7" w:rsidP="00642544">
                  <w:pPr>
                    <w:spacing w:after="0" w:line="240" w:lineRule="auto"/>
                    <w:rPr>
                      <w:rFonts w:ascii="Calibri" w:eastAsia="Times New Roman" w:hAnsi="Calibri" w:cs="Calibri"/>
                      <w:sz w:val="16"/>
                      <w:szCs w:val="18"/>
                      <w:lang w:eastAsia="lv-LV"/>
                    </w:rPr>
                  </w:pPr>
                </w:p>
              </w:tc>
              <w:tc>
                <w:tcPr>
                  <w:tcW w:w="1036" w:type="dxa"/>
                  <w:vMerge/>
                  <w:vAlign w:val="center"/>
                  <w:hideMark/>
                </w:tcPr>
                <w:p w:rsidR="008761D7" w:rsidRPr="00A21FCD" w:rsidRDefault="008761D7" w:rsidP="00642544">
                  <w:pPr>
                    <w:spacing w:after="0" w:line="240" w:lineRule="auto"/>
                    <w:rPr>
                      <w:rFonts w:ascii="Calibri" w:eastAsia="Times New Roman" w:hAnsi="Calibri" w:cs="Calibri"/>
                      <w:sz w:val="16"/>
                      <w:szCs w:val="18"/>
                      <w:lang w:eastAsia="lv-LV"/>
                    </w:rPr>
                  </w:pPr>
                </w:p>
              </w:tc>
              <w:tc>
                <w:tcPr>
                  <w:tcW w:w="1449" w:type="dxa"/>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iemaksas 2.pensiju līmenim, EUR gadā</w:t>
                  </w:r>
                </w:p>
              </w:tc>
              <w:tc>
                <w:tcPr>
                  <w:tcW w:w="1475" w:type="dxa"/>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iemaksas veselības apdrošināšanai, EUR gadā</w:t>
                  </w:r>
                </w:p>
              </w:tc>
              <w:tc>
                <w:tcPr>
                  <w:tcW w:w="1500" w:type="dxa"/>
                  <w:shd w:val="clear" w:color="auto" w:fill="auto"/>
                  <w:vAlign w:val="center"/>
                  <w:hideMark/>
                </w:tcPr>
                <w:p w:rsidR="008761D7" w:rsidRPr="00A21FCD" w:rsidRDefault="008761D7" w:rsidP="00642544">
                  <w:pPr>
                    <w:spacing w:after="0" w:line="240" w:lineRule="auto"/>
                    <w:jc w:val="center"/>
                    <w:rPr>
                      <w:rFonts w:ascii="Calibri" w:eastAsia="Times New Roman" w:hAnsi="Calibri" w:cs="Calibri"/>
                      <w:sz w:val="16"/>
                      <w:szCs w:val="18"/>
                      <w:lang w:eastAsia="lv-LV"/>
                    </w:rPr>
                  </w:pPr>
                  <w:r w:rsidRPr="00A21FCD">
                    <w:rPr>
                      <w:rFonts w:ascii="Calibri" w:eastAsia="Times New Roman" w:hAnsi="Calibri" w:cs="Calibri"/>
                      <w:sz w:val="16"/>
                      <w:szCs w:val="18"/>
                      <w:lang w:eastAsia="lv-LV"/>
                    </w:rPr>
                    <w:t xml:space="preserve">speciālajā budžetā no VSAOI, EUR gadā </w:t>
                  </w:r>
                </w:p>
              </w:tc>
            </w:tr>
            <w:tr w:rsidR="008761D7" w:rsidRPr="00A21FCD" w:rsidTr="00642544">
              <w:trPr>
                <w:trHeight w:val="300"/>
              </w:trPr>
              <w:tc>
                <w:tcPr>
                  <w:tcW w:w="985"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2020.gads</w:t>
                  </w:r>
                </w:p>
              </w:tc>
              <w:tc>
                <w:tcPr>
                  <w:tcW w:w="81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2897</w:t>
                  </w:r>
                </w:p>
              </w:tc>
              <w:tc>
                <w:tcPr>
                  <w:tcW w:w="94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830</w:t>
                  </w:r>
                </w:p>
              </w:tc>
              <w:tc>
                <w:tcPr>
                  <w:tcW w:w="103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10 124 91</w:t>
                  </w:r>
                  <w:r w:rsidR="00314646">
                    <w:rPr>
                      <w:rFonts w:ascii="Calibri" w:eastAsia="Times New Roman" w:hAnsi="Calibri" w:cs="Calibri"/>
                      <w:sz w:val="18"/>
                      <w:szCs w:val="18"/>
                      <w:lang w:eastAsia="lv-LV"/>
                    </w:rPr>
                    <w:t>0</w:t>
                  </w:r>
                </w:p>
              </w:tc>
              <w:tc>
                <w:tcPr>
                  <w:tcW w:w="1449"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1 731 247</w:t>
                  </w:r>
                </w:p>
              </w:tc>
              <w:tc>
                <w:tcPr>
                  <w:tcW w:w="1475"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288 541</w:t>
                  </w:r>
                </w:p>
              </w:tc>
              <w:tc>
                <w:tcPr>
                  <w:tcW w:w="150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8 105 122</w:t>
                  </w:r>
                </w:p>
              </w:tc>
            </w:tr>
            <w:tr w:rsidR="008761D7" w:rsidRPr="00A21FCD" w:rsidTr="00642544">
              <w:trPr>
                <w:trHeight w:val="255"/>
              </w:trPr>
              <w:tc>
                <w:tcPr>
                  <w:tcW w:w="985"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2021.gads</w:t>
                  </w:r>
                </w:p>
              </w:tc>
              <w:tc>
                <w:tcPr>
                  <w:tcW w:w="81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2890</w:t>
                  </w:r>
                </w:p>
              </w:tc>
              <w:tc>
                <w:tcPr>
                  <w:tcW w:w="94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830</w:t>
                  </w:r>
                </w:p>
              </w:tc>
              <w:tc>
                <w:tcPr>
                  <w:tcW w:w="103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10 100 446</w:t>
                  </w:r>
                </w:p>
              </w:tc>
              <w:tc>
                <w:tcPr>
                  <w:tcW w:w="1449"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1 727 064</w:t>
                  </w:r>
                </w:p>
              </w:tc>
              <w:tc>
                <w:tcPr>
                  <w:tcW w:w="1475"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287 844</w:t>
                  </w:r>
                </w:p>
              </w:tc>
              <w:tc>
                <w:tcPr>
                  <w:tcW w:w="150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8 085 538</w:t>
                  </w:r>
                </w:p>
              </w:tc>
            </w:tr>
            <w:tr w:rsidR="008761D7" w:rsidRPr="00A21FCD" w:rsidTr="00642544">
              <w:trPr>
                <w:trHeight w:val="255"/>
              </w:trPr>
              <w:tc>
                <w:tcPr>
                  <w:tcW w:w="985"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2022.gads</w:t>
                  </w:r>
                </w:p>
              </w:tc>
              <w:tc>
                <w:tcPr>
                  <w:tcW w:w="81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2890</w:t>
                  </w:r>
                </w:p>
              </w:tc>
              <w:tc>
                <w:tcPr>
                  <w:tcW w:w="94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830</w:t>
                  </w:r>
                </w:p>
              </w:tc>
              <w:tc>
                <w:tcPr>
                  <w:tcW w:w="1036"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10 100 446</w:t>
                  </w:r>
                </w:p>
              </w:tc>
              <w:tc>
                <w:tcPr>
                  <w:tcW w:w="1449"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1 727 064</w:t>
                  </w:r>
                </w:p>
              </w:tc>
              <w:tc>
                <w:tcPr>
                  <w:tcW w:w="1475"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287 844</w:t>
                  </w:r>
                </w:p>
              </w:tc>
              <w:tc>
                <w:tcPr>
                  <w:tcW w:w="1500"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8 085 538</w:t>
                  </w:r>
                </w:p>
              </w:tc>
            </w:tr>
          </w:tbl>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 xml:space="preserve">*strādājošo vecāku pabalsta saņēmēju- </w:t>
            </w:r>
            <w:r w:rsidR="00474B4F">
              <w:rPr>
                <w:rFonts w:ascii="Times New Roman" w:eastAsia="Times New Roman" w:hAnsi="Times New Roman" w:cs="Times New Roman"/>
                <w:i/>
                <w:sz w:val="18"/>
                <w:szCs w:val="20"/>
                <w:lang w:eastAsia="lv-LV"/>
              </w:rPr>
              <w:t xml:space="preserve">Pēc LTRK pieņēmuma tiek ņemta </w:t>
            </w:r>
            <w:r w:rsidRPr="00A21FCD">
              <w:rPr>
                <w:rFonts w:ascii="Times New Roman" w:eastAsia="Times New Roman" w:hAnsi="Times New Roman" w:cs="Times New Roman"/>
                <w:i/>
                <w:sz w:val="18"/>
                <w:szCs w:val="20"/>
                <w:lang w:eastAsia="lv-LV"/>
              </w:rPr>
              <w:t>sieviešu- vidējā apdrošināšanas iemaksu alga</w:t>
            </w:r>
            <w:r w:rsidR="00182447">
              <w:rPr>
                <w:rFonts w:ascii="Times New Roman" w:eastAsia="Times New Roman" w:hAnsi="Times New Roman" w:cs="Times New Roman"/>
                <w:i/>
                <w:sz w:val="18"/>
                <w:szCs w:val="20"/>
                <w:lang w:eastAsia="lv-LV"/>
              </w:rPr>
              <w:t>, sk. iepriekš</w:t>
            </w:r>
            <w:r w:rsidRPr="00A21FCD">
              <w:rPr>
                <w:rFonts w:ascii="Times New Roman" w:eastAsia="Times New Roman" w:hAnsi="Times New Roman" w:cs="Times New Roman"/>
                <w:i/>
                <w:sz w:val="18"/>
                <w:szCs w:val="20"/>
                <w:lang w:eastAsia="lv-LV"/>
              </w:rPr>
              <w:t xml:space="preserve"> (VSAA dati 04.2019.).</w:t>
            </w:r>
          </w:p>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**neskaitot iemaksas pensiju apdrošināšanai 2.pensiju līmenim un iemaksas veselības apdrošināšanai.</w:t>
            </w:r>
          </w:p>
          <w:p w:rsidR="008761D7" w:rsidRPr="00A21FCD" w:rsidRDefault="008761D7" w:rsidP="00642544">
            <w:pPr>
              <w:spacing w:after="0" w:line="240" w:lineRule="auto"/>
              <w:jc w:val="both"/>
              <w:rPr>
                <w:rFonts w:ascii="Times New Roman" w:eastAsia="Times New Roman" w:hAnsi="Times New Roman" w:cs="Times New Roman"/>
                <w:sz w:val="20"/>
                <w:szCs w:val="20"/>
                <w:lang w:eastAsia="lv-LV"/>
              </w:rPr>
            </w:pPr>
          </w:p>
          <w:p w:rsidR="008761D7" w:rsidRPr="00A21FCD" w:rsidRDefault="008761D7" w:rsidP="00642544">
            <w:pPr>
              <w:spacing w:after="0" w:line="240" w:lineRule="auto"/>
              <w:jc w:val="both"/>
              <w:rPr>
                <w:rFonts w:ascii="Times New Roman" w:eastAsia="Times New Roman" w:hAnsi="Times New Roman" w:cs="Times New Roman"/>
                <w:sz w:val="20"/>
                <w:szCs w:val="20"/>
                <w:lang w:eastAsia="lv-LV"/>
              </w:rPr>
            </w:pPr>
            <w:r w:rsidRPr="00A21FCD">
              <w:rPr>
                <w:rFonts w:ascii="Times New Roman" w:eastAsia="Times New Roman" w:hAnsi="Times New Roman" w:cs="Times New Roman"/>
                <w:b/>
                <w:sz w:val="20"/>
                <w:szCs w:val="20"/>
                <w:lang w:eastAsia="lv-LV"/>
              </w:rPr>
              <w:t>Izdevumu palielinājums</w:t>
            </w:r>
            <w:r w:rsidRPr="00A21FCD">
              <w:rPr>
                <w:rFonts w:ascii="Times New Roman" w:eastAsia="Times New Roman" w:hAnsi="Times New Roman" w:cs="Times New Roman"/>
                <w:sz w:val="20"/>
                <w:szCs w:val="20"/>
                <w:lang w:eastAsia="lv-LV"/>
              </w:rPr>
              <w:t xml:space="preserve"> speciālajā budžetā, kad šobrīd strādājošajiem vecāku pabalsta saņēmējam tiek palielināta izmaksājamā pabalsta proporcija no 30% uz 75%:</w:t>
            </w:r>
          </w:p>
          <w:tbl>
            <w:tblPr>
              <w:tblW w:w="8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1077"/>
              <w:gridCol w:w="1077"/>
              <w:gridCol w:w="1077"/>
            </w:tblGrid>
            <w:tr w:rsidR="008761D7" w:rsidRPr="00A21FCD" w:rsidTr="00642544">
              <w:trPr>
                <w:trHeight w:val="20"/>
              </w:trPr>
              <w:tc>
                <w:tcPr>
                  <w:tcW w:w="4831" w:type="dxa"/>
                  <w:shd w:val="clear" w:color="auto" w:fill="auto"/>
                  <w:noWrap/>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 </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2020.gads</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2021.gads</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2022.gads</w:t>
                  </w:r>
                </w:p>
              </w:tc>
            </w:tr>
            <w:tr w:rsidR="008761D7" w:rsidRPr="00A21FCD" w:rsidTr="00642544">
              <w:trPr>
                <w:trHeight w:val="20"/>
              </w:trPr>
              <w:tc>
                <w:tcPr>
                  <w:tcW w:w="4831"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Strādājošo vecāku pabalstu skaits, vidēji mēnesī*</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3 541</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3 533</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3 533</w:t>
                  </w:r>
                </w:p>
              </w:tc>
            </w:tr>
            <w:tr w:rsidR="008761D7" w:rsidRPr="00A21FCD" w:rsidTr="00642544">
              <w:trPr>
                <w:trHeight w:val="20"/>
              </w:trPr>
              <w:tc>
                <w:tcPr>
                  <w:tcW w:w="4831"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Vecāku pabalsta apmēra palielinājums, EUR vidēji mēnesī**</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293.05</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309.17</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324.63</w:t>
                  </w:r>
                </w:p>
              </w:tc>
            </w:tr>
            <w:tr w:rsidR="008761D7" w:rsidRPr="00A21FCD" w:rsidTr="00642544">
              <w:trPr>
                <w:trHeight w:val="20"/>
              </w:trPr>
              <w:tc>
                <w:tcPr>
                  <w:tcW w:w="4831"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Izdevumu palielinājums, EUR gadā</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12 452 281</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13 107 571</w:t>
                  </w:r>
                </w:p>
              </w:tc>
              <w:tc>
                <w:tcPr>
                  <w:tcW w:w="1077"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13 763 013</w:t>
                  </w:r>
                </w:p>
              </w:tc>
            </w:tr>
          </w:tbl>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w:t>
            </w:r>
            <w:r w:rsidRPr="00A21FCD">
              <w:t xml:space="preserve"> </w:t>
            </w:r>
            <w:r w:rsidRPr="00A21FCD">
              <w:rPr>
                <w:rFonts w:ascii="Times New Roman" w:eastAsia="Times New Roman" w:hAnsi="Times New Roman" w:cs="Times New Roman"/>
                <w:i/>
                <w:sz w:val="18"/>
                <w:szCs w:val="20"/>
                <w:lang w:eastAsia="lv-LV"/>
              </w:rPr>
              <w:t>vecāku pabalstu kopskaitam piemēro 16,5%.</w:t>
            </w:r>
          </w:p>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 strādājošo vecāku pabalsta saņēmēju vidējais pabalsta palielinājums, t.i., līdzšinējo 30% vietā izmaksājot 75%. Ņemti vērā VSAA 2019.gada aprīļa  dati par strādājošo vecāku pabalsta saņēmēju vidējo iemaksu algu, tai piemērojot darba samaksas pieaugumu.</w:t>
            </w:r>
          </w:p>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p>
          <w:p w:rsidR="008761D7" w:rsidRPr="00A21FCD" w:rsidRDefault="008761D7" w:rsidP="00642544">
            <w:pPr>
              <w:spacing w:after="0" w:line="240" w:lineRule="auto"/>
              <w:jc w:val="both"/>
              <w:rPr>
                <w:rFonts w:ascii="Times New Roman" w:eastAsia="Times New Roman" w:hAnsi="Times New Roman" w:cs="Times New Roman"/>
                <w:sz w:val="20"/>
                <w:szCs w:val="20"/>
                <w:lang w:eastAsia="lv-LV"/>
              </w:rPr>
            </w:pPr>
            <w:r w:rsidRPr="00A21FCD">
              <w:rPr>
                <w:rFonts w:ascii="Times New Roman" w:eastAsia="Times New Roman" w:hAnsi="Times New Roman" w:cs="Times New Roman"/>
                <w:b/>
                <w:sz w:val="20"/>
                <w:szCs w:val="20"/>
                <w:lang w:eastAsia="lv-LV"/>
              </w:rPr>
              <w:t>Izdevumu samazinājums</w:t>
            </w:r>
            <w:r w:rsidRPr="00A21FCD">
              <w:rPr>
                <w:rFonts w:ascii="Times New Roman" w:eastAsia="Times New Roman" w:hAnsi="Times New Roman" w:cs="Times New Roman"/>
                <w:sz w:val="20"/>
                <w:szCs w:val="20"/>
                <w:lang w:eastAsia="lv-LV"/>
              </w:rPr>
              <w:t xml:space="preserve"> speciālajā budžetā, kad līdz šim bērna kopšanas laikā nestrādājoši vecāku pabalstu saņēmēji izvēlēsies strādāt, t.i., no 100% pabalsta proporcijas saņems 75%, kā arī pabalstu piešķir un izmaksā tikai tajā gadījumā, ja otrs bērna vecāks nav bērna kopšanas atvaļinājumā vai atvaļinājumā bez darba algas saglabāšanas vai nav zaudējis ienākumus kā pašnodarbinātais:</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963"/>
              <w:gridCol w:w="963"/>
              <w:gridCol w:w="963"/>
            </w:tblGrid>
            <w:tr w:rsidR="008761D7" w:rsidRPr="00A21FCD" w:rsidTr="00642544">
              <w:trPr>
                <w:trHeight w:val="20"/>
              </w:trPr>
              <w:tc>
                <w:tcPr>
                  <w:tcW w:w="4689" w:type="dxa"/>
                  <w:shd w:val="clear" w:color="auto" w:fill="auto"/>
                  <w:noWrap/>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 </w:t>
                  </w:r>
                </w:p>
              </w:tc>
              <w:tc>
                <w:tcPr>
                  <w:tcW w:w="963"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2020.gads</w:t>
                  </w:r>
                </w:p>
              </w:tc>
              <w:tc>
                <w:tcPr>
                  <w:tcW w:w="963"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2021.gads</w:t>
                  </w:r>
                </w:p>
              </w:tc>
              <w:tc>
                <w:tcPr>
                  <w:tcW w:w="963" w:type="dxa"/>
                  <w:shd w:val="clear" w:color="auto" w:fill="auto"/>
                  <w:noWrap/>
                  <w:vAlign w:val="center"/>
                  <w:hideMark/>
                </w:tcPr>
                <w:p w:rsidR="008761D7" w:rsidRPr="00A21FCD" w:rsidRDefault="008761D7" w:rsidP="00642544">
                  <w:pPr>
                    <w:spacing w:after="0" w:line="240" w:lineRule="auto"/>
                    <w:jc w:val="center"/>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2022.gads</w:t>
                  </w:r>
                </w:p>
              </w:tc>
            </w:tr>
            <w:tr w:rsidR="008761D7" w:rsidRPr="00A21FCD" w:rsidTr="00642544">
              <w:trPr>
                <w:trHeight w:val="20"/>
              </w:trPr>
              <w:tc>
                <w:tcPr>
                  <w:tcW w:w="4689"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Strādājošo vecāku pabalstu skaits, vidēji mēnesī*</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2 897</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2 890</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2 890</w:t>
                  </w:r>
                </w:p>
              </w:tc>
            </w:tr>
            <w:tr w:rsidR="008761D7" w:rsidRPr="00A21FCD" w:rsidTr="00642544">
              <w:trPr>
                <w:trHeight w:val="20"/>
              </w:trPr>
              <w:tc>
                <w:tcPr>
                  <w:tcW w:w="4689"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Vecāku pabalsta apmēra samazinājums, EUR vidēji mēnesī**</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162.81</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171.76</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180.35</w:t>
                  </w:r>
                </w:p>
              </w:tc>
            </w:tr>
            <w:tr w:rsidR="008761D7" w:rsidRPr="00A21FCD" w:rsidTr="00642544">
              <w:trPr>
                <w:trHeight w:val="20"/>
              </w:trPr>
              <w:tc>
                <w:tcPr>
                  <w:tcW w:w="4689" w:type="dxa"/>
                  <w:shd w:val="clear" w:color="auto" w:fill="auto"/>
                  <w:vAlign w:val="center"/>
                  <w:hideMark/>
                </w:tcPr>
                <w:p w:rsidR="008761D7" w:rsidRPr="00A21FCD" w:rsidRDefault="008761D7" w:rsidP="00642544">
                  <w:pPr>
                    <w:spacing w:after="0" w:line="240" w:lineRule="auto"/>
                    <w:rPr>
                      <w:rFonts w:ascii="Calibri" w:eastAsia="Times New Roman" w:hAnsi="Calibri" w:cs="Calibri"/>
                      <w:sz w:val="18"/>
                      <w:szCs w:val="18"/>
                      <w:lang w:eastAsia="lv-LV"/>
                    </w:rPr>
                  </w:pPr>
                  <w:r w:rsidRPr="00A21FCD">
                    <w:rPr>
                      <w:rFonts w:ascii="Calibri" w:eastAsia="Times New Roman" w:hAnsi="Calibri" w:cs="Calibri"/>
                      <w:sz w:val="18"/>
                      <w:szCs w:val="18"/>
                      <w:lang w:eastAsia="lv-LV"/>
                    </w:rPr>
                    <w:t>Izdevumu samazinājums, EUR gadā</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5 659 927</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5 956 637</w:t>
                  </w:r>
                </w:p>
              </w:tc>
              <w:tc>
                <w:tcPr>
                  <w:tcW w:w="963" w:type="dxa"/>
                  <w:shd w:val="clear" w:color="auto" w:fill="auto"/>
                  <w:noWrap/>
                  <w:vAlign w:val="center"/>
                  <w:hideMark/>
                </w:tcPr>
                <w:p w:rsidR="008761D7" w:rsidRPr="00A21FCD" w:rsidRDefault="008761D7" w:rsidP="00642544">
                  <w:pPr>
                    <w:spacing w:after="0" w:line="240" w:lineRule="auto"/>
                    <w:jc w:val="right"/>
                    <w:rPr>
                      <w:rFonts w:ascii="Calibri" w:eastAsia="Times New Roman" w:hAnsi="Calibri" w:cs="Calibri"/>
                      <w:b/>
                      <w:sz w:val="18"/>
                      <w:szCs w:val="18"/>
                      <w:lang w:eastAsia="lv-LV"/>
                    </w:rPr>
                  </w:pPr>
                  <w:r w:rsidRPr="00A21FCD">
                    <w:rPr>
                      <w:rFonts w:ascii="Calibri" w:eastAsia="Times New Roman" w:hAnsi="Calibri" w:cs="Calibri"/>
                      <w:b/>
                      <w:sz w:val="18"/>
                      <w:szCs w:val="18"/>
                      <w:lang w:eastAsia="lv-LV"/>
                    </w:rPr>
                    <w:t>6 254 538</w:t>
                  </w:r>
                </w:p>
              </w:tc>
            </w:tr>
          </w:tbl>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 vecāku pabalstu kopskaitam piemēro 13,5%.</w:t>
            </w:r>
          </w:p>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r w:rsidRPr="00A21FCD">
              <w:rPr>
                <w:rFonts w:ascii="Times New Roman" w:eastAsia="Times New Roman" w:hAnsi="Times New Roman" w:cs="Times New Roman"/>
                <w:i/>
                <w:sz w:val="18"/>
                <w:szCs w:val="20"/>
                <w:lang w:eastAsia="lv-LV"/>
              </w:rPr>
              <w:t>** vidējais pabalsta samazinājums, t.i., līdzšinējo 100% vietā izmaksājot 75%.  Ņemti vērā VSAA 2019.gada aprīļa  dati par strādājošo vecāku pabalsta saņēmēju vidējo iemaksu algu, tai piemērojot darba samaksas pieaugumu.</w:t>
            </w:r>
          </w:p>
          <w:p w:rsidR="008761D7" w:rsidRPr="00A21FCD" w:rsidRDefault="008761D7" w:rsidP="00642544">
            <w:pPr>
              <w:spacing w:after="0" w:line="240" w:lineRule="auto"/>
              <w:jc w:val="both"/>
              <w:rPr>
                <w:rFonts w:ascii="Times New Roman" w:eastAsia="Times New Roman" w:hAnsi="Times New Roman" w:cs="Times New Roman"/>
                <w:i/>
                <w:sz w:val="18"/>
                <w:szCs w:val="20"/>
                <w:lang w:eastAsia="lv-LV"/>
              </w:rPr>
            </w:pPr>
          </w:p>
          <w:p w:rsidR="008761D7" w:rsidRPr="00A21FCD" w:rsidRDefault="008761D7" w:rsidP="00642544">
            <w:pPr>
              <w:spacing w:after="0" w:line="240" w:lineRule="auto"/>
              <w:jc w:val="both"/>
              <w:rPr>
                <w:rFonts w:ascii="Times New Roman" w:eastAsia="Times New Roman" w:hAnsi="Times New Roman" w:cs="Times New Roman"/>
                <w:sz w:val="20"/>
                <w:szCs w:val="20"/>
                <w:lang w:eastAsia="lv-LV"/>
              </w:rPr>
            </w:pPr>
          </w:p>
        </w:tc>
      </w:tr>
      <w:tr w:rsidR="008761D7" w:rsidRPr="00050560" w:rsidTr="00642544">
        <w:trPr>
          <w:trHeight w:val="1595"/>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lastRenderedPageBreak/>
              <w:t>6.1. detalizēts ieņēmumu aprēķins</w:t>
            </w:r>
          </w:p>
        </w:tc>
        <w:tc>
          <w:tcPr>
            <w:tcW w:w="8462" w:type="dxa"/>
            <w:gridSpan w:val="7"/>
            <w:vMerge/>
            <w:tcBorders>
              <w:left w:val="single" w:sz="8" w:space="0" w:color="414142"/>
              <w:right w:val="single" w:sz="8" w:space="0" w:color="414142"/>
            </w:tcBorders>
            <w:shd w:val="clear" w:color="auto" w:fill="auto"/>
            <w:vAlign w:val="center"/>
          </w:tcPr>
          <w:p w:rsidR="008761D7" w:rsidRPr="00A21FCD" w:rsidRDefault="008761D7" w:rsidP="00642544">
            <w:pPr>
              <w:spacing w:before="240" w:after="200" w:line="240" w:lineRule="auto"/>
              <w:jc w:val="both"/>
              <w:rPr>
                <w:rFonts w:ascii="Times New Roman" w:eastAsia="Times New Roman" w:hAnsi="Times New Roman" w:cs="Times New Roman"/>
                <w:i/>
                <w:iCs/>
                <w:sz w:val="18"/>
                <w:szCs w:val="18"/>
                <w:lang w:eastAsia="lv-LV"/>
              </w:rPr>
            </w:pPr>
          </w:p>
        </w:tc>
      </w:tr>
      <w:tr w:rsidR="008761D7" w:rsidRPr="00050560" w:rsidTr="00642544">
        <w:trPr>
          <w:trHeight w:val="1595"/>
        </w:trPr>
        <w:tc>
          <w:tcPr>
            <w:tcW w:w="1887" w:type="dxa"/>
            <w:tcBorders>
              <w:top w:val="nil"/>
              <w:left w:val="single" w:sz="8" w:space="0" w:color="414142"/>
              <w:bottom w:val="single" w:sz="8" w:space="0" w:color="414142"/>
              <w:right w:val="single" w:sz="8" w:space="0" w:color="414142"/>
            </w:tcBorders>
            <w:shd w:val="clear" w:color="auto" w:fill="auto"/>
            <w:vAlign w:val="center"/>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6.2. detalizēts izdevumu aprēķins</w:t>
            </w:r>
          </w:p>
        </w:tc>
        <w:tc>
          <w:tcPr>
            <w:tcW w:w="8462" w:type="dxa"/>
            <w:gridSpan w:val="7"/>
            <w:vMerge/>
            <w:tcBorders>
              <w:left w:val="single" w:sz="8" w:space="0" w:color="414142"/>
              <w:bottom w:val="single" w:sz="8" w:space="0" w:color="414142"/>
              <w:right w:val="single" w:sz="8" w:space="0" w:color="414142"/>
            </w:tcBorders>
            <w:shd w:val="clear" w:color="auto" w:fill="auto"/>
            <w:vAlign w:val="center"/>
          </w:tcPr>
          <w:p w:rsidR="008761D7" w:rsidRPr="00A21FCD" w:rsidRDefault="008761D7" w:rsidP="00642544">
            <w:pPr>
              <w:spacing w:after="0" w:line="240" w:lineRule="auto"/>
              <w:contextualSpacing/>
              <w:jc w:val="both"/>
              <w:rPr>
                <w:rFonts w:ascii="Times New Roman" w:eastAsia="Calibri" w:hAnsi="Times New Roman" w:cs="Times New Roman"/>
                <w:b/>
              </w:rPr>
            </w:pPr>
          </w:p>
        </w:tc>
      </w:tr>
      <w:tr w:rsidR="008761D7" w:rsidRPr="00050560"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050560">
              <w:rPr>
                <w:rFonts w:ascii="Times New Roman" w:eastAsia="Times New Roman" w:hAnsi="Times New Roman" w:cs="Times New Roman"/>
                <w:sz w:val="18"/>
                <w:szCs w:val="18"/>
                <w:lang w:eastAsia="lv-LV"/>
              </w:rPr>
              <w:t>7. Amata vietu skaita izmaiņas</w:t>
            </w:r>
          </w:p>
        </w:tc>
        <w:tc>
          <w:tcPr>
            <w:tcW w:w="8462" w:type="dxa"/>
            <w:gridSpan w:val="7"/>
            <w:tcBorders>
              <w:top w:val="single" w:sz="8" w:space="0" w:color="414142"/>
              <w:left w:val="nil"/>
              <w:bottom w:val="single" w:sz="8" w:space="0" w:color="414142"/>
              <w:right w:val="single" w:sz="8" w:space="0" w:color="414142"/>
            </w:tcBorders>
            <w:shd w:val="clear" w:color="auto" w:fill="auto"/>
            <w:vAlign w:val="center"/>
            <w:hideMark/>
          </w:tcPr>
          <w:p w:rsidR="008761D7" w:rsidRPr="00A21FCD" w:rsidRDefault="008761D7" w:rsidP="00642544">
            <w:pPr>
              <w:spacing w:after="0" w:line="240" w:lineRule="auto"/>
              <w:rPr>
                <w:rFonts w:ascii="Times New Roman" w:eastAsia="Times New Roman" w:hAnsi="Times New Roman" w:cs="Times New Roman"/>
                <w:i/>
                <w:iCs/>
                <w:sz w:val="20"/>
                <w:szCs w:val="18"/>
                <w:lang w:eastAsia="lv-LV"/>
              </w:rPr>
            </w:pPr>
            <w:r w:rsidRPr="00A21FCD">
              <w:rPr>
                <w:rFonts w:ascii="Times New Roman" w:eastAsia="Times New Roman" w:hAnsi="Times New Roman" w:cs="Times New Roman"/>
                <w:sz w:val="20"/>
                <w:szCs w:val="18"/>
                <w:lang w:eastAsia="lv-LV"/>
              </w:rPr>
              <w:t>Projekts šo jomu neskar.</w:t>
            </w:r>
          </w:p>
        </w:tc>
      </w:tr>
      <w:tr w:rsidR="008761D7" w:rsidRPr="00050560" w:rsidTr="00642544">
        <w:trPr>
          <w:trHeight w:val="270"/>
        </w:trPr>
        <w:tc>
          <w:tcPr>
            <w:tcW w:w="1887" w:type="dxa"/>
            <w:tcBorders>
              <w:top w:val="nil"/>
              <w:left w:val="single" w:sz="8" w:space="0" w:color="414142"/>
              <w:bottom w:val="single" w:sz="8" w:space="0" w:color="414142"/>
              <w:right w:val="single" w:sz="8" w:space="0" w:color="414142"/>
            </w:tcBorders>
            <w:shd w:val="clear" w:color="auto" w:fill="auto"/>
            <w:vAlign w:val="center"/>
            <w:hideMark/>
          </w:tcPr>
          <w:p w:rsidR="008761D7" w:rsidRPr="00050560" w:rsidRDefault="008761D7" w:rsidP="00642544">
            <w:pPr>
              <w:spacing w:after="0" w:line="240" w:lineRule="auto"/>
              <w:rPr>
                <w:rFonts w:ascii="Times New Roman" w:eastAsia="Times New Roman" w:hAnsi="Times New Roman" w:cs="Times New Roman"/>
                <w:sz w:val="18"/>
                <w:szCs w:val="18"/>
                <w:lang w:eastAsia="lv-LV"/>
              </w:rPr>
            </w:pPr>
            <w:r w:rsidRPr="00400AB6">
              <w:rPr>
                <w:rFonts w:ascii="Times New Roman" w:eastAsia="Times New Roman" w:hAnsi="Times New Roman" w:cs="Times New Roman"/>
                <w:sz w:val="18"/>
                <w:szCs w:val="18"/>
                <w:lang w:eastAsia="lv-LV"/>
              </w:rPr>
              <w:t>8. Cita informācija</w:t>
            </w:r>
          </w:p>
        </w:tc>
        <w:tc>
          <w:tcPr>
            <w:tcW w:w="8462" w:type="dxa"/>
            <w:gridSpan w:val="7"/>
            <w:tcBorders>
              <w:top w:val="single" w:sz="8" w:space="0" w:color="414142"/>
              <w:left w:val="nil"/>
              <w:bottom w:val="single" w:sz="8" w:space="0" w:color="414142"/>
              <w:right w:val="single" w:sz="8" w:space="0" w:color="414142"/>
            </w:tcBorders>
            <w:shd w:val="clear" w:color="auto" w:fill="auto"/>
            <w:vAlign w:val="center"/>
            <w:hideMark/>
          </w:tcPr>
          <w:p w:rsidR="00DC3938" w:rsidRPr="0024409E" w:rsidRDefault="00DC3938" w:rsidP="00DC3938">
            <w:pPr>
              <w:spacing w:after="60" w:line="240" w:lineRule="auto"/>
              <w:jc w:val="both"/>
              <w:rPr>
                <w:rFonts w:ascii="Times New Roman" w:eastAsia="Times New Roman" w:hAnsi="Times New Roman" w:cs="Times New Roman"/>
                <w:sz w:val="20"/>
                <w:szCs w:val="20"/>
              </w:rPr>
            </w:pPr>
            <w:r w:rsidRPr="0024409E">
              <w:rPr>
                <w:rFonts w:ascii="Times New Roman" w:eastAsia="Times New Roman" w:hAnsi="Times New Roman" w:cs="Times New Roman"/>
                <w:sz w:val="20"/>
                <w:szCs w:val="20"/>
              </w:rPr>
              <w:t>Finansējums iekļauts Labklājības ministrijas maksimāli pieļaujamajā valsts speciālā budžeta izdevumu kopējā apjomā 2020., 2021. un 2022.gadam un atbilstoši tiks iestrādāts likumprojektā “Par valsts budžetu 2020.gadam” un likumprojektā “Par vidēja termiņa budžeta ietvaru 2020., 2021. un 2022.gadam”.</w:t>
            </w:r>
          </w:p>
          <w:p w:rsidR="00DC3938" w:rsidRDefault="00DC3938" w:rsidP="00642544">
            <w:pPr>
              <w:suppressAutoHyphens/>
              <w:spacing w:after="0" w:line="240" w:lineRule="auto"/>
              <w:jc w:val="both"/>
              <w:rPr>
                <w:rFonts w:ascii="Times New Roman" w:eastAsia="Times New Roman" w:hAnsi="Times New Roman" w:cs="Times New Roman"/>
                <w:sz w:val="20"/>
                <w:szCs w:val="20"/>
                <w:lang w:eastAsia="lv-LV"/>
              </w:rPr>
            </w:pPr>
          </w:p>
          <w:p w:rsidR="008761D7" w:rsidRDefault="008761D7" w:rsidP="00642544">
            <w:pPr>
              <w:suppressAutoHyphens/>
              <w:spacing w:after="0" w:line="240" w:lineRule="auto"/>
              <w:jc w:val="both"/>
              <w:rPr>
                <w:rFonts w:ascii="Times New Roman" w:eastAsia="Times New Roman" w:hAnsi="Times New Roman" w:cs="Times New Roman"/>
                <w:sz w:val="20"/>
                <w:szCs w:val="20"/>
                <w:lang w:eastAsia="lv-LV"/>
              </w:rPr>
            </w:pPr>
            <w:r w:rsidRPr="00A21FCD">
              <w:rPr>
                <w:rFonts w:ascii="Times New Roman" w:eastAsia="Times New Roman" w:hAnsi="Times New Roman" w:cs="Times New Roman"/>
                <w:sz w:val="20"/>
                <w:szCs w:val="20"/>
                <w:lang w:eastAsia="lv-LV"/>
              </w:rPr>
              <w:t>Jāatzīmē, ka pēc normas stāšanās spēkā cilvēku uzvedības modeli precīzi nav iespējams prognozēt (vienlaicīgi paredzēto ierobežojumu, ka pabalsts netiek izmaksāts, ja otrs bērna vecāks atrodas bērna kopšanas atvaļinājumā). Līdz ar ko, nepiepildoties aprēķinā pieņemtajam strādājošo vecāku pabalstu saņēmēju īpatsvara pieaugumam</w:t>
            </w:r>
            <w:r w:rsidR="00535111">
              <w:rPr>
                <w:rFonts w:ascii="Times New Roman" w:eastAsia="Times New Roman" w:hAnsi="Times New Roman" w:cs="Times New Roman"/>
                <w:sz w:val="20"/>
                <w:szCs w:val="20"/>
                <w:lang w:eastAsia="lv-LV"/>
              </w:rPr>
              <w:t>,</w:t>
            </w:r>
            <w:r w:rsidRPr="00A21FCD">
              <w:rPr>
                <w:rFonts w:ascii="Times New Roman" w:eastAsia="Times New Roman" w:hAnsi="Times New Roman" w:cs="Times New Roman"/>
                <w:sz w:val="20"/>
                <w:szCs w:val="20"/>
                <w:lang w:eastAsia="lv-LV"/>
              </w:rPr>
              <w:t xml:space="preserve"> vidējiem strādājošo bruto ienākumiem (persona var izvēlēties strādāt </w:t>
            </w:r>
            <w:r w:rsidRPr="00A21FCD">
              <w:rPr>
                <w:rFonts w:ascii="Times New Roman" w:eastAsia="Times New Roman" w:hAnsi="Times New Roman" w:cs="Times New Roman"/>
                <w:sz w:val="20"/>
                <w:szCs w:val="20"/>
                <w:lang w:eastAsia="lv-LV"/>
              </w:rPr>
              <w:lastRenderedPageBreak/>
              <w:t xml:space="preserve">nepilnu slodzi, ne-regulāru periodu), </w:t>
            </w:r>
            <w:r w:rsidR="00535111">
              <w:rPr>
                <w:rFonts w:ascii="Times New Roman" w:eastAsia="Times New Roman" w:hAnsi="Times New Roman" w:cs="Times New Roman"/>
                <w:sz w:val="20"/>
                <w:szCs w:val="20"/>
                <w:lang w:eastAsia="lv-LV"/>
              </w:rPr>
              <w:t xml:space="preserve">u.c. faktoriem, kas saistīti ar mērķa grupas uzvedību, </w:t>
            </w:r>
            <w:r w:rsidRPr="00A21FCD">
              <w:rPr>
                <w:rFonts w:ascii="Times New Roman" w:eastAsia="Times New Roman" w:hAnsi="Times New Roman" w:cs="Times New Roman"/>
                <w:sz w:val="20"/>
                <w:szCs w:val="20"/>
                <w:lang w:eastAsia="lv-LV"/>
              </w:rPr>
              <w:t>valsts sociālās apdrošināšanas specialajā budžetā iespējama negatīva finansiālā ietekme.</w:t>
            </w:r>
          </w:p>
          <w:p w:rsidR="00DC3938" w:rsidRDefault="00DC3938" w:rsidP="00642544">
            <w:pPr>
              <w:suppressAutoHyphens/>
              <w:spacing w:after="0" w:line="240" w:lineRule="auto"/>
              <w:jc w:val="both"/>
              <w:rPr>
                <w:rFonts w:ascii="Times New Roman" w:eastAsia="Calibri" w:hAnsi="Times New Roman" w:cs="Times New Roman"/>
                <w:sz w:val="20"/>
                <w:szCs w:val="18"/>
              </w:rPr>
            </w:pPr>
          </w:p>
          <w:p w:rsidR="008761D7" w:rsidRDefault="00837A8F" w:rsidP="00642544">
            <w:pPr>
              <w:suppressAutoHyphens/>
              <w:spacing w:after="0" w:line="240" w:lineRule="auto"/>
              <w:jc w:val="both"/>
              <w:rPr>
                <w:rFonts w:ascii="Times New Roman" w:eastAsia="Calibri" w:hAnsi="Times New Roman" w:cs="Times New Roman"/>
                <w:sz w:val="20"/>
                <w:szCs w:val="18"/>
              </w:rPr>
            </w:pPr>
            <w:r w:rsidRPr="00837A8F">
              <w:rPr>
                <w:rFonts w:ascii="Times New Roman" w:eastAsia="Calibri" w:hAnsi="Times New Roman" w:cs="Times New Roman"/>
                <w:sz w:val="20"/>
                <w:szCs w:val="18"/>
              </w:rPr>
              <w:t xml:space="preserve">Likumprojektā noteikto izmaiņu realizācijai nepieciešamais finansējums </w:t>
            </w:r>
            <w:r w:rsidR="00182447" w:rsidRPr="00182447">
              <w:rPr>
                <w:rFonts w:ascii="Times New Roman" w:eastAsia="Calibri" w:hAnsi="Times New Roman" w:cs="Times New Roman"/>
                <w:sz w:val="20"/>
                <w:szCs w:val="18"/>
              </w:rPr>
              <w:t xml:space="preserve">2020.gadā </w:t>
            </w:r>
            <w:r w:rsidR="00C84D07">
              <w:rPr>
                <w:rFonts w:ascii="Times New Roman" w:eastAsia="Calibri" w:hAnsi="Times New Roman" w:cs="Times New Roman"/>
                <w:sz w:val="20"/>
                <w:szCs w:val="18"/>
              </w:rPr>
              <w:t>21 600</w:t>
            </w:r>
            <w:r w:rsidR="00182447" w:rsidRPr="00182447">
              <w:rPr>
                <w:rFonts w:ascii="Times New Roman" w:eastAsia="Calibri" w:hAnsi="Times New Roman" w:cs="Times New Roman"/>
                <w:sz w:val="20"/>
                <w:szCs w:val="18"/>
              </w:rPr>
              <w:t xml:space="preserve"> EUR (</w:t>
            </w:r>
            <w:r w:rsidR="00C84D07">
              <w:rPr>
                <w:rFonts w:ascii="Times New Roman" w:eastAsia="Calibri" w:hAnsi="Times New Roman" w:cs="Times New Roman"/>
                <w:sz w:val="20"/>
                <w:szCs w:val="18"/>
              </w:rPr>
              <w:t>45,76</w:t>
            </w:r>
            <w:r w:rsidR="00C84D07" w:rsidRPr="00182447">
              <w:rPr>
                <w:rFonts w:ascii="Times New Roman" w:eastAsia="Calibri" w:hAnsi="Times New Roman" w:cs="Times New Roman"/>
                <w:sz w:val="20"/>
                <w:szCs w:val="18"/>
              </w:rPr>
              <w:t xml:space="preserve"> </w:t>
            </w:r>
            <w:r w:rsidR="00182447" w:rsidRPr="00182447">
              <w:rPr>
                <w:rFonts w:ascii="Times New Roman" w:eastAsia="Calibri" w:hAnsi="Times New Roman" w:cs="Times New Roman"/>
                <w:sz w:val="20"/>
                <w:szCs w:val="18"/>
              </w:rPr>
              <w:t xml:space="preserve">c/d, kur 1 c/d izmaksā </w:t>
            </w:r>
            <w:r w:rsidR="00C84D07">
              <w:rPr>
                <w:rFonts w:ascii="Times New Roman" w:eastAsia="Calibri" w:hAnsi="Times New Roman" w:cs="Times New Roman"/>
                <w:sz w:val="20"/>
                <w:szCs w:val="18"/>
              </w:rPr>
              <w:t>472</w:t>
            </w:r>
            <w:r w:rsidR="00C84D07" w:rsidRPr="00182447">
              <w:rPr>
                <w:rFonts w:ascii="Times New Roman" w:eastAsia="Calibri" w:hAnsi="Times New Roman" w:cs="Times New Roman"/>
                <w:sz w:val="20"/>
                <w:szCs w:val="18"/>
              </w:rPr>
              <w:t xml:space="preserve"> </w:t>
            </w:r>
            <w:r w:rsidR="00182447" w:rsidRPr="00182447">
              <w:rPr>
                <w:rFonts w:ascii="Times New Roman" w:eastAsia="Calibri" w:hAnsi="Times New Roman" w:cs="Times New Roman"/>
                <w:sz w:val="20"/>
                <w:szCs w:val="18"/>
              </w:rPr>
              <w:t xml:space="preserve">EUR) </w:t>
            </w:r>
            <w:r w:rsidRPr="00837A8F">
              <w:rPr>
                <w:rFonts w:ascii="Times New Roman" w:eastAsia="Calibri" w:hAnsi="Times New Roman" w:cs="Times New Roman"/>
                <w:sz w:val="20"/>
                <w:szCs w:val="18"/>
              </w:rPr>
              <w:t xml:space="preserve">ir pieejams Valsts sociālās apdrošināšanas </w:t>
            </w:r>
            <w:r>
              <w:rPr>
                <w:rFonts w:ascii="Times New Roman" w:eastAsia="Calibri" w:hAnsi="Times New Roman" w:cs="Times New Roman"/>
                <w:sz w:val="20"/>
                <w:szCs w:val="18"/>
              </w:rPr>
              <w:t xml:space="preserve">aģentūrai </w:t>
            </w:r>
            <w:r w:rsidRPr="00837A8F">
              <w:rPr>
                <w:rFonts w:ascii="Times New Roman" w:eastAsia="Calibri" w:hAnsi="Times New Roman" w:cs="Times New Roman"/>
                <w:sz w:val="20"/>
                <w:szCs w:val="18"/>
              </w:rPr>
              <w:t>piešķirtā budžeta līdzekļu ietvaros</w:t>
            </w:r>
            <w:r w:rsidR="00DC3938">
              <w:rPr>
                <w:rFonts w:ascii="Times New Roman" w:eastAsia="Calibri" w:hAnsi="Times New Roman" w:cs="Times New Roman"/>
                <w:sz w:val="20"/>
                <w:szCs w:val="18"/>
              </w:rPr>
              <w:t>.</w:t>
            </w:r>
          </w:p>
          <w:p w:rsidR="00DC3938" w:rsidRDefault="00DC3938" w:rsidP="00642544">
            <w:pPr>
              <w:suppressAutoHyphens/>
              <w:spacing w:after="0" w:line="240" w:lineRule="auto"/>
              <w:jc w:val="both"/>
              <w:rPr>
                <w:rFonts w:ascii="Times New Roman" w:eastAsia="Calibri" w:hAnsi="Times New Roman" w:cs="Times New Roman"/>
                <w:sz w:val="20"/>
                <w:szCs w:val="18"/>
              </w:rPr>
            </w:pPr>
          </w:p>
          <w:p w:rsidR="00930CEB" w:rsidRPr="00A21FCD" w:rsidRDefault="00930CEB" w:rsidP="00642544">
            <w:pPr>
              <w:suppressAutoHyphens/>
              <w:spacing w:after="0" w:line="240" w:lineRule="auto"/>
              <w:jc w:val="both"/>
              <w:rPr>
                <w:rFonts w:ascii="Times New Roman" w:eastAsia="Calibri" w:hAnsi="Times New Roman" w:cs="Times New Roman"/>
                <w:sz w:val="20"/>
                <w:szCs w:val="18"/>
              </w:rPr>
            </w:pPr>
            <w:r w:rsidRPr="00930CEB">
              <w:rPr>
                <w:rFonts w:ascii="Times New Roman" w:eastAsia="Calibri" w:hAnsi="Times New Roman" w:cs="Times New Roman"/>
                <w:sz w:val="20"/>
                <w:szCs w:val="18"/>
              </w:rPr>
              <w:t>Fiskālā ietekme ir iekļauta nodokļu ieņēmumu prognozēs, sagatavojot likumprojektu “Par vidēja termiņa budžeta ietvaru 2020., 2021. un 2022. gadam” un likumprojektu “Par valsts budžetu 2020.gadam</w:t>
            </w:r>
          </w:p>
          <w:p w:rsidR="008761D7" w:rsidRPr="00A21FCD" w:rsidRDefault="008761D7" w:rsidP="00642544">
            <w:pPr>
              <w:suppressAutoHyphens/>
              <w:spacing w:after="0" w:line="240" w:lineRule="auto"/>
              <w:ind w:firstLine="720"/>
              <w:jc w:val="both"/>
              <w:rPr>
                <w:rFonts w:ascii="Times New Roman" w:eastAsia="Times New Roman" w:hAnsi="Times New Roman" w:cs="Times New Roman"/>
                <w:sz w:val="20"/>
                <w:szCs w:val="18"/>
                <w:lang w:eastAsia="lv-LV"/>
              </w:rPr>
            </w:pPr>
          </w:p>
        </w:tc>
      </w:tr>
    </w:tbl>
    <w:p w:rsidR="00A5230E" w:rsidRDefault="00A5230E" w:rsidP="00E5323B">
      <w:pPr>
        <w:spacing w:after="0" w:line="240" w:lineRule="auto"/>
        <w:rPr>
          <w:rFonts w:ascii="Times New Roman" w:eastAsia="Times New Roman" w:hAnsi="Times New Roman" w:cs="Times New Roman"/>
          <w:iCs/>
          <w:color w:val="000000" w:themeColor="text1"/>
          <w:sz w:val="24"/>
          <w:szCs w:val="24"/>
          <w:lang w:eastAsia="lv-LV"/>
        </w:rPr>
      </w:pPr>
    </w:p>
    <w:p w:rsidR="00077499" w:rsidRDefault="0007749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747"/>
        <w:gridCol w:w="6768"/>
      </w:tblGrid>
      <w:tr w:rsidR="00E14FAB" w:rsidRPr="003A05D0" w:rsidTr="006425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14FAB" w:rsidRPr="003A05D0" w:rsidRDefault="00E14FAB" w:rsidP="00642544">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E14FAB" w:rsidRPr="003A05D0" w:rsidTr="00642544">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rsidR="00E14FAB" w:rsidRPr="00F25D9C" w:rsidRDefault="00E14FAB" w:rsidP="00642544">
            <w:pPr>
              <w:suppressAutoHyphens/>
              <w:spacing w:after="0" w:line="240" w:lineRule="auto"/>
              <w:jc w:val="both"/>
              <w:rPr>
                <w:rFonts w:ascii="Times New Roman" w:eastAsia="Times New Roman" w:hAnsi="Times New Roman"/>
                <w:sz w:val="24"/>
                <w:szCs w:val="24"/>
                <w:lang w:eastAsia="ar-SA"/>
              </w:rPr>
            </w:pPr>
            <w:r w:rsidRPr="002E61E0">
              <w:rPr>
                <w:rFonts w:ascii="Times New Roman" w:eastAsia="Times New Roman" w:hAnsi="Times New Roman"/>
                <w:sz w:val="24"/>
                <w:szCs w:val="24"/>
                <w:lang w:eastAsia="ar-SA"/>
              </w:rPr>
              <w:t>Likumprojekts izskatāms vienotā paketē ar likumprojektu „Par valsts budžetu 20</w:t>
            </w:r>
            <w:r>
              <w:rPr>
                <w:rFonts w:ascii="Times New Roman" w:eastAsia="Times New Roman" w:hAnsi="Times New Roman"/>
                <w:sz w:val="24"/>
                <w:szCs w:val="24"/>
                <w:lang w:eastAsia="ar-SA"/>
              </w:rPr>
              <w:t>20</w:t>
            </w:r>
            <w:r w:rsidRPr="002E61E0">
              <w:rPr>
                <w:rFonts w:ascii="Times New Roman" w:eastAsia="Times New Roman" w:hAnsi="Times New Roman"/>
                <w:sz w:val="24"/>
                <w:szCs w:val="24"/>
                <w:lang w:eastAsia="ar-SA"/>
              </w:rPr>
              <w:t>.gadam”.</w:t>
            </w:r>
          </w:p>
        </w:tc>
      </w:tr>
      <w:tr w:rsidR="00E14FAB" w:rsidRPr="003A05D0" w:rsidTr="00642544">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Atbildīgā par </w:t>
            </w:r>
            <w:r w:rsidRPr="00BA26F3">
              <w:rPr>
                <w:rFonts w:ascii="Times New Roman" w:eastAsia="Times New Roman" w:hAnsi="Times New Roman" w:cs="Times New Roman"/>
                <w:iCs/>
                <w:noProof/>
                <w:sz w:val="24"/>
                <w:szCs w:val="24"/>
                <w:lang w:eastAsia="lv-LV"/>
              </w:rPr>
              <w:t>likumprojektu „Par valsts budžetu 2020.gadam”</w:t>
            </w:r>
            <w:r>
              <w:rPr>
                <w:rFonts w:ascii="Times New Roman" w:eastAsia="Times New Roman" w:hAnsi="Times New Roman" w:cs="Times New Roman"/>
                <w:iCs/>
                <w:noProof/>
                <w:sz w:val="24"/>
                <w:szCs w:val="24"/>
                <w:lang w:eastAsia="lv-LV"/>
              </w:rPr>
              <w:t>ir Finanšu</w:t>
            </w:r>
            <w:r w:rsidRPr="003A05D0">
              <w:rPr>
                <w:rFonts w:ascii="Times New Roman" w:eastAsia="Times New Roman" w:hAnsi="Times New Roman" w:cs="Times New Roman"/>
                <w:iCs/>
                <w:noProof/>
                <w:sz w:val="24"/>
                <w:szCs w:val="24"/>
                <w:lang w:eastAsia="lv-LV"/>
              </w:rPr>
              <w:t xml:space="preserve"> ministrija.</w:t>
            </w:r>
          </w:p>
        </w:tc>
      </w:tr>
      <w:tr w:rsidR="00E14FAB" w:rsidRPr="003A05D0" w:rsidTr="00642544">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rsidR="00E14FAB" w:rsidRPr="003A05D0" w:rsidRDefault="00E14FAB" w:rsidP="00642544">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E14FAB" w:rsidRDefault="00E14FAB" w:rsidP="00E14FAB">
      <w:pPr>
        <w:spacing w:after="0" w:line="240" w:lineRule="auto"/>
        <w:rPr>
          <w:rFonts w:ascii="Times New Roman" w:eastAsia="Times New Roman" w:hAnsi="Times New Roman" w:cs="Times New Roman"/>
          <w:iCs/>
          <w:noProof/>
          <w:sz w:val="24"/>
          <w:szCs w:val="24"/>
          <w:lang w:eastAsia="lv-LV"/>
        </w:rPr>
      </w:pPr>
    </w:p>
    <w:p w:rsidR="002B47AA" w:rsidRPr="00EA5B42"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B03B3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B03B36"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631CF" w:rsidRPr="00EA5B42"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Likumprojekts šo jomu neskar.</w:t>
            </w:r>
          </w:p>
        </w:tc>
      </w:tr>
    </w:tbl>
    <w:p w:rsidR="002B47AA"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3CB" w:rsidRPr="00B03B3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B03B3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016DE" w:rsidRDefault="004C17EC" w:rsidP="000016DE">
            <w:pPr>
              <w:spacing w:after="0" w:line="240" w:lineRule="auto"/>
              <w:jc w:val="both"/>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Likumprojektā ietvertie grozījumi apspriesti un saskaņoti ar </w:t>
            </w:r>
            <w:r w:rsidR="00110619">
              <w:rPr>
                <w:rFonts w:ascii="Times New Roman" w:eastAsia="Times New Roman" w:hAnsi="Times New Roman" w:cs="Times New Roman"/>
                <w:iCs/>
                <w:color w:val="000000" w:themeColor="text1"/>
                <w:sz w:val="24"/>
                <w:szCs w:val="24"/>
                <w:lang w:eastAsia="lv-LV"/>
              </w:rPr>
              <w:t>Latvijas Tirdzniecības un rūpniecības kameru un Latvijas Darba devēju konfederāciju</w:t>
            </w:r>
            <w:r w:rsidR="000016DE">
              <w:rPr>
                <w:rFonts w:ascii="Times New Roman" w:eastAsia="Times New Roman" w:hAnsi="Times New Roman" w:cs="Times New Roman"/>
                <w:iCs/>
                <w:color w:val="000000" w:themeColor="text1"/>
                <w:sz w:val="24"/>
                <w:szCs w:val="24"/>
                <w:lang w:eastAsia="lv-LV"/>
              </w:rPr>
              <w:t>.</w:t>
            </w:r>
          </w:p>
          <w:p w:rsidR="00E5323B" w:rsidRPr="00EA5B42" w:rsidRDefault="00E5323B" w:rsidP="000016DE">
            <w:pPr>
              <w:spacing w:after="0" w:line="240" w:lineRule="auto"/>
              <w:ind w:firstLine="553"/>
              <w:jc w:val="both"/>
              <w:rPr>
                <w:rFonts w:ascii="Times New Roman" w:eastAsia="Times New Roman" w:hAnsi="Times New Roman" w:cs="Times New Roman"/>
                <w:iCs/>
                <w:color w:val="000000" w:themeColor="text1"/>
                <w:sz w:val="24"/>
                <w:szCs w:val="24"/>
                <w:lang w:eastAsia="lv-LV"/>
              </w:rPr>
            </w:pPr>
          </w:p>
        </w:tc>
      </w:tr>
      <w:tr w:rsidR="00B663CB" w:rsidRPr="00B03B3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A5230E" w:rsidRDefault="00E14FAB" w:rsidP="00EA5B42">
            <w:pPr>
              <w:spacing w:after="0" w:line="240" w:lineRule="auto"/>
              <w:jc w:val="both"/>
              <w:rPr>
                <w:rFonts w:ascii="Times New Roman" w:eastAsia="Times New Roman" w:hAnsi="Times New Roman" w:cs="Times New Roman"/>
                <w:iCs/>
                <w:color w:val="000000" w:themeColor="text1"/>
                <w:sz w:val="24"/>
                <w:szCs w:val="24"/>
                <w:lang w:eastAsia="lv-LV"/>
              </w:rPr>
            </w:pPr>
            <w:r w:rsidRPr="00A5230E">
              <w:rPr>
                <w:rFonts w:ascii="Times New Roman" w:eastAsia="Times New Roman" w:hAnsi="Times New Roman" w:cs="Times New Roman"/>
                <w:iCs/>
                <w:color w:val="000000" w:themeColor="text1"/>
                <w:sz w:val="24"/>
                <w:szCs w:val="24"/>
                <w:lang w:eastAsia="lv-LV"/>
              </w:rPr>
              <w:t>Sabiedrība</w:t>
            </w:r>
            <w:r w:rsidR="009E1BFD" w:rsidRPr="00A5230E">
              <w:rPr>
                <w:rFonts w:ascii="Times New Roman" w:eastAsia="Times New Roman" w:hAnsi="Times New Roman" w:cs="Times New Roman"/>
                <w:iCs/>
                <w:color w:val="000000" w:themeColor="text1"/>
                <w:sz w:val="24"/>
                <w:szCs w:val="24"/>
                <w:lang w:eastAsia="lv-LV"/>
              </w:rPr>
              <w:t xml:space="preserve"> </w:t>
            </w:r>
            <w:r w:rsidRPr="00A5230E">
              <w:rPr>
                <w:rFonts w:ascii="Times New Roman" w:eastAsia="Times New Roman" w:hAnsi="Times New Roman" w:cs="Times New Roman"/>
                <w:iCs/>
                <w:color w:val="000000" w:themeColor="text1"/>
                <w:sz w:val="24"/>
                <w:szCs w:val="24"/>
                <w:lang w:eastAsia="lv-LV"/>
              </w:rPr>
              <w:t>tika iesaistīta likumprojekta izstrādē, ciktāl tas attiecās uz š</w:t>
            </w:r>
            <w:r w:rsidR="009E1BFD" w:rsidRPr="00A5230E">
              <w:rPr>
                <w:rFonts w:ascii="Times New Roman" w:eastAsia="Times New Roman" w:hAnsi="Times New Roman" w:cs="Times New Roman"/>
                <w:iCs/>
                <w:color w:val="000000" w:themeColor="text1"/>
                <w:sz w:val="24"/>
                <w:szCs w:val="24"/>
                <w:lang w:eastAsia="lv-LV"/>
              </w:rPr>
              <w:t>ī</w:t>
            </w:r>
            <w:r w:rsidRPr="00A5230E">
              <w:rPr>
                <w:rFonts w:ascii="Times New Roman" w:eastAsia="Times New Roman" w:hAnsi="Times New Roman" w:cs="Times New Roman"/>
                <w:iCs/>
                <w:color w:val="000000" w:themeColor="text1"/>
                <w:sz w:val="24"/>
                <w:szCs w:val="24"/>
                <w:lang w:eastAsia="lv-LV"/>
              </w:rPr>
              <w:t>s sadaļas 1.</w:t>
            </w:r>
            <w:r w:rsidR="009E1BFD" w:rsidRPr="00A5230E">
              <w:rPr>
                <w:rFonts w:ascii="Times New Roman" w:eastAsia="Times New Roman" w:hAnsi="Times New Roman" w:cs="Times New Roman"/>
                <w:iCs/>
                <w:color w:val="000000" w:themeColor="text1"/>
                <w:sz w:val="24"/>
                <w:szCs w:val="24"/>
                <w:lang w:eastAsia="lv-LV"/>
              </w:rPr>
              <w:t> </w:t>
            </w:r>
            <w:r w:rsidRPr="00A5230E">
              <w:rPr>
                <w:rFonts w:ascii="Times New Roman" w:eastAsia="Times New Roman" w:hAnsi="Times New Roman" w:cs="Times New Roman"/>
                <w:iCs/>
                <w:color w:val="000000" w:themeColor="text1"/>
                <w:sz w:val="24"/>
                <w:szCs w:val="24"/>
                <w:lang w:eastAsia="lv-LV"/>
              </w:rPr>
              <w:t>punktā minētajā likumprojektā iekļauto regulējumu</w:t>
            </w:r>
          </w:p>
        </w:tc>
      </w:tr>
      <w:tr w:rsidR="00B663CB" w:rsidRPr="00B03B36" w:rsidTr="001106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EA5B42" w:rsidRDefault="000016DE" w:rsidP="00757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izstrādāts, ņemot vērā </w:t>
            </w:r>
            <w:r w:rsidRPr="000016DE">
              <w:rPr>
                <w:rFonts w:ascii="Times New Roman" w:eastAsia="Times New Roman" w:hAnsi="Times New Roman" w:cs="Times New Roman"/>
                <w:iCs/>
                <w:color w:val="000000" w:themeColor="text1"/>
                <w:sz w:val="24"/>
                <w:szCs w:val="24"/>
                <w:lang w:eastAsia="lv-LV"/>
              </w:rPr>
              <w:t>Latvijas Tirdzniecības un rūpniecības kamer</w:t>
            </w:r>
            <w:r>
              <w:rPr>
                <w:rFonts w:ascii="Times New Roman" w:eastAsia="Times New Roman" w:hAnsi="Times New Roman" w:cs="Times New Roman"/>
                <w:iCs/>
                <w:color w:val="000000" w:themeColor="text1"/>
                <w:sz w:val="24"/>
                <w:szCs w:val="24"/>
                <w:lang w:eastAsia="lv-LV"/>
              </w:rPr>
              <w:t>a</w:t>
            </w:r>
            <w:r w:rsidRPr="000016DE">
              <w:rPr>
                <w:rFonts w:ascii="Times New Roman" w:eastAsia="Times New Roman" w:hAnsi="Times New Roman" w:cs="Times New Roman"/>
                <w:iCs/>
                <w:color w:val="000000" w:themeColor="text1"/>
                <w:sz w:val="24"/>
                <w:szCs w:val="24"/>
                <w:lang w:eastAsia="lv-LV"/>
              </w:rPr>
              <w:t xml:space="preserve"> un Latvijas Darba devēju konfederācij</w:t>
            </w:r>
            <w:r>
              <w:rPr>
                <w:rFonts w:ascii="Times New Roman" w:eastAsia="Times New Roman" w:hAnsi="Times New Roman" w:cs="Times New Roman"/>
                <w:iCs/>
                <w:color w:val="000000" w:themeColor="text1"/>
                <w:sz w:val="24"/>
                <w:szCs w:val="24"/>
                <w:lang w:eastAsia="lv-LV"/>
              </w:rPr>
              <w:t>as priekšlikumus.</w:t>
            </w:r>
          </w:p>
        </w:tc>
      </w:tr>
      <w:tr w:rsidR="00B663CB" w:rsidRPr="00B03B3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A5B42"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 xml:space="preserve">  </w:t>
      </w:r>
    </w:p>
    <w:p w:rsidR="002B47AA" w:rsidRPr="00EA5B42" w:rsidRDefault="002B47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03B3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5B42"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EA5B4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B03B36"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7E0CAB" w:rsidRDefault="00433909" w:rsidP="00A04997">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Valsts sociālās apdrošināšanas aģentūra</w:t>
            </w:r>
            <w:r w:rsidR="007E0CAB">
              <w:rPr>
                <w:rFonts w:ascii="Times New Roman" w:eastAsia="Times New Roman" w:hAnsi="Times New Roman" w:cs="Times New Roman"/>
                <w:iCs/>
                <w:color w:val="000000" w:themeColor="text1"/>
                <w:sz w:val="24"/>
                <w:szCs w:val="24"/>
                <w:lang w:eastAsia="lv-LV"/>
              </w:rPr>
              <w:t>.</w:t>
            </w:r>
          </w:p>
          <w:p w:rsidR="00E5323B" w:rsidRPr="00EA5B42" w:rsidRDefault="00E5323B" w:rsidP="00A04997">
            <w:pPr>
              <w:spacing w:after="0" w:line="240" w:lineRule="auto"/>
              <w:rPr>
                <w:rFonts w:ascii="Times New Roman" w:eastAsia="Times New Roman" w:hAnsi="Times New Roman" w:cs="Times New Roman"/>
                <w:iCs/>
                <w:color w:val="000000" w:themeColor="text1"/>
                <w:sz w:val="24"/>
                <w:szCs w:val="24"/>
                <w:lang w:eastAsia="lv-LV"/>
              </w:rPr>
            </w:pPr>
          </w:p>
        </w:tc>
      </w:tr>
      <w:tr w:rsidR="00B663CB" w:rsidRPr="00B03B36"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EA5B42">
              <w:rPr>
                <w:rFonts w:ascii="Times New Roman" w:eastAsia="Times New Roman" w:hAnsi="Times New Roman" w:cs="Times New Roman"/>
                <w:iCs/>
                <w:color w:val="000000" w:themeColor="text1"/>
                <w:sz w:val="24"/>
                <w:szCs w:val="24"/>
                <w:lang w:eastAsia="lv-LV"/>
              </w:rPr>
              <w:br/>
              <w:t xml:space="preserve">Jaunu institūciju </w:t>
            </w:r>
            <w:r w:rsidRPr="00EA5B42">
              <w:rPr>
                <w:rFonts w:ascii="Times New Roman" w:eastAsia="Times New Roman" w:hAnsi="Times New Roman" w:cs="Times New Roman"/>
                <w:iCs/>
                <w:color w:val="000000" w:themeColor="text1"/>
                <w:sz w:val="24"/>
                <w:szCs w:val="24"/>
                <w:lang w:eastAsia="lv-LV"/>
              </w:rPr>
              <w:lastRenderedPageBreak/>
              <w:t>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E5323B" w:rsidRPr="00EA5B42" w:rsidRDefault="00A26FBA" w:rsidP="006C1558">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lastRenderedPageBreak/>
              <w:t xml:space="preserve">Nav plānota esošu institūciju likvidācija vai reorganizācija. Pēc </w:t>
            </w:r>
            <w:r w:rsidR="006C1558" w:rsidRPr="00EA5B42">
              <w:rPr>
                <w:rFonts w:ascii="Times New Roman" w:eastAsia="Times New Roman" w:hAnsi="Times New Roman" w:cs="Times New Roman"/>
                <w:iCs/>
                <w:color w:val="000000" w:themeColor="text1"/>
                <w:sz w:val="24"/>
                <w:szCs w:val="24"/>
                <w:lang w:eastAsia="lv-LV"/>
              </w:rPr>
              <w:t>likumprojekta</w:t>
            </w:r>
            <w:r w:rsidRPr="00EA5B42">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B03B36"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EA5B4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EA5B42" w:rsidRDefault="005C738F" w:rsidP="00E5323B">
            <w:pPr>
              <w:spacing w:after="0" w:line="240" w:lineRule="auto"/>
              <w:rPr>
                <w:rFonts w:ascii="Times New Roman" w:eastAsia="Times New Roman" w:hAnsi="Times New Roman" w:cs="Times New Roman"/>
                <w:iCs/>
                <w:color w:val="000000" w:themeColor="text1"/>
                <w:sz w:val="24"/>
                <w:szCs w:val="24"/>
                <w:lang w:eastAsia="lv-LV"/>
              </w:rPr>
            </w:pPr>
            <w:r w:rsidRPr="00EA5B42">
              <w:rPr>
                <w:rFonts w:ascii="Times New Roman" w:eastAsia="Times New Roman" w:hAnsi="Times New Roman" w:cs="Times New Roman"/>
                <w:iCs/>
                <w:color w:val="000000" w:themeColor="text1"/>
                <w:sz w:val="24"/>
                <w:szCs w:val="24"/>
                <w:lang w:eastAsia="lv-LV"/>
              </w:rPr>
              <w:t>Nav.</w:t>
            </w:r>
          </w:p>
        </w:tc>
      </w:tr>
    </w:tbl>
    <w:p w:rsidR="00C25B49" w:rsidRPr="00EA5B42" w:rsidRDefault="00C25B49" w:rsidP="00894C55">
      <w:pPr>
        <w:spacing w:after="0" w:line="240" w:lineRule="auto"/>
        <w:rPr>
          <w:rFonts w:ascii="Times New Roman" w:hAnsi="Times New Roman" w:cs="Times New Roman"/>
          <w:color w:val="000000" w:themeColor="text1"/>
          <w:sz w:val="28"/>
          <w:szCs w:val="28"/>
        </w:rPr>
      </w:pPr>
    </w:p>
    <w:p w:rsidR="00A26FBA" w:rsidRPr="00EA5B42" w:rsidRDefault="00A26FBA" w:rsidP="00894C55">
      <w:pPr>
        <w:spacing w:after="0" w:line="240" w:lineRule="auto"/>
        <w:rPr>
          <w:rFonts w:ascii="Times New Roman" w:hAnsi="Times New Roman" w:cs="Times New Roman"/>
          <w:color w:val="000000" w:themeColor="text1"/>
          <w:sz w:val="28"/>
          <w:szCs w:val="28"/>
        </w:rPr>
      </w:pPr>
    </w:p>
    <w:p w:rsidR="00E5323B" w:rsidRPr="00EA5B42" w:rsidRDefault="00E5323B" w:rsidP="00894C55">
      <w:pPr>
        <w:spacing w:after="0" w:line="240" w:lineRule="auto"/>
        <w:rPr>
          <w:rFonts w:ascii="Times New Roman" w:hAnsi="Times New Roman" w:cs="Times New Roman"/>
          <w:color w:val="000000" w:themeColor="text1"/>
          <w:sz w:val="28"/>
          <w:szCs w:val="28"/>
        </w:rPr>
      </w:pPr>
    </w:p>
    <w:p w:rsidR="00894C55" w:rsidRPr="00EA5B42" w:rsidRDefault="00A26FBA" w:rsidP="00A26FBA">
      <w:pPr>
        <w:tabs>
          <w:tab w:val="left" w:pos="6237"/>
        </w:tabs>
        <w:spacing w:after="0" w:line="240" w:lineRule="auto"/>
        <w:ind w:firstLine="720"/>
        <w:rPr>
          <w:rFonts w:ascii="Times New Roman" w:hAnsi="Times New Roman" w:cs="Times New Roman"/>
          <w:color w:val="000000" w:themeColor="text1"/>
          <w:sz w:val="28"/>
          <w:szCs w:val="28"/>
        </w:rPr>
      </w:pPr>
      <w:r w:rsidRPr="00EA5B42">
        <w:rPr>
          <w:rFonts w:ascii="Times New Roman" w:hAnsi="Times New Roman" w:cs="Times New Roman"/>
          <w:color w:val="000000" w:themeColor="text1"/>
          <w:sz w:val="28"/>
          <w:szCs w:val="28"/>
        </w:rPr>
        <w:t xml:space="preserve">Labklājības </w:t>
      </w:r>
      <w:r w:rsidR="00894C55" w:rsidRPr="00EA5B42">
        <w:rPr>
          <w:rFonts w:ascii="Times New Roman" w:hAnsi="Times New Roman" w:cs="Times New Roman"/>
          <w:color w:val="000000" w:themeColor="text1"/>
          <w:sz w:val="28"/>
          <w:szCs w:val="28"/>
        </w:rPr>
        <w:t>ministr</w:t>
      </w:r>
      <w:r w:rsidR="00C05A50" w:rsidRPr="00EA5B42">
        <w:rPr>
          <w:rFonts w:ascii="Times New Roman" w:hAnsi="Times New Roman" w:cs="Times New Roman"/>
          <w:color w:val="000000" w:themeColor="text1"/>
          <w:sz w:val="28"/>
          <w:szCs w:val="28"/>
        </w:rPr>
        <w:t>e</w:t>
      </w:r>
      <w:r w:rsidR="00894C55" w:rsidRPr="00EA5B42">
        <w:rPr>
          <w:rFonts w:ascii="Times New Roman" w:hAnsi="Times New Roman" w:cs="Times New Roman"/>
          <w:color w:val="000000" w:themeColor="text1"/>
          <w:sz w:val="28"/>
          <w:szCs w:val="28"/>
        </w:rPr>
        <w:tab/>
      </w:r>
      <w:r w:rsidRPr="00EA5B42">
        <w:rPr>
          <w:rFonts w:ascii="Times New Roman" w:hAnsi="Times New Roman" w:cs="Times New Roman"/>
          <w:color w:val="000000" w:themeColor="text1"/>
          <w:sz w:val="28"/>
          <w:szCs w:val="28"/>
        </w:rPr>
        <w:t xml:space="preserve">        </w:t>
      </w:r>
      <w:r w:rsidR="00B56062" w:rsidRPr="00EA5B42">
        <w:rPr>
          <w:rFonts w:ascii="Times New Roman" w:hAnsi="Times New Roman" w:cs="Times New Roman"/>
          <w:color w:val="000000" w:themeColor="text1"/>
          <w:sz w:val="28"/>
          <w:szCs w:val="28"/>
        </w:rPr>
        <w:t xml:space="preserve">      </w:t>
      </w:r>
      <w:r w:rsidRPr="00EA5B42">
        <w:rPr>
          <w:rFonts w:ascii="Times New Roman" w:hAnsi="Times New Roman" w:cs="Times New Roman"/>
          <w:color w:val="000000" w:themeColor="text1"/>
          <w:sz w:val="28"/>
          <w:szCs w:val="28"/>
        </w:rPr>
        <w:t xml:space="preserve">  </w:t>
      </w:r>
      <w:proofErr w:type="spellStart"/>
      <w:r w:rsidR="009B7E6C" w:rsidRPr="00EA5B42">
        <w:rPr>
          <w:rFonts w:ascii="Times New Roman" w:hAnsi="Times New Roman" w:cs="Times New Roman"/>
          <w:color w:val="000000" w:themeColor="text1"/>
          <w:sz w:val="28"/>
          <w:szCs w:val="28"/>
        </w:rPr>
        <w:t>R.Petraviča</w:t>
      </w:r>
      <w:proofErr w:type="spellEnd"/>
    </w:p>
    <w:p w:rsidR="00894C55" w:rsidRPr="00EA5B42" w:rsidRDefault="00894C55" w:rsidP="00894C55">
      <w:pPr>
        <w:spacing w:after="0" w:line="240" w:lineRule="auto"/>
        <w:ind w:firstLine="720"/>
        <w:rPr>
          <w:rFonts w:ascii="Times New Roman" w:hAnsi="Times New Roman" w:cs="Times New Roman"/>
          <w:color w:val="000000" w:themeColor="text1"/>
          <w:sz w:val="28"/>
          <w:szCs w:val="28"/>
        </w:rPr>
      </w:pPr>
    </w:p>
    <w:p w:rsidR="009C6F98" w:rsidRDefault="009C6F98" w:rsidP="00DA6C33">
      <w:pPr>
        <w:tabs>
          <w:tab w:val="left" w:pos="6237"/>
        </w:tabs>
        <w:spacing w:after="0" w:line="240" w:lineRule="auto"/>
        <w:rPr>
          <w:rFonts w:ascii="Times New Roman" w:hAnsi="Times New Roman" w:cs="Times New Roman"/>
          <w:color w:val="000000" w:themeColor="text1"/>
          <w:sz w:val="28"/>
          <w:szCs w:val="28"/>
        </w:rPr>
      </w:pPr>
    </w:p>
    <w:p w:rsidR="00E5785C" w:rsidRPr="00EA5B42" w:rsidRDefault="00E5785C" w:rsidP="00DA6C33">
      <w:pPr>
        <w:tabs>
          <w:tab w:val="left" w:pos="6237"/>
        </w:tabs>
        <w:spacing w:after="0" w:line="240" w:lineRule="auto"/>
        <w:rPr>
          <w:rFonts w:ascii="Times New Roman" w:hAnsi="Times New Roman" w:cs="Times New Roman"/>
          <w:color w:val="000000" w:themeColor="text1"/>
          <w:sz w:val="28"/>
          <w:szCs w:val="28"/>
        </w:rPr>
      </w:pPr>
    </w:p>
    <w:p w:rsidR="00894C55" w:rsidRPr="00EA5B42" w:rsidRDefault="00A26FBA" w:rsidP="00894C55">
      <w:pPr>
        <w:tabs>
          <w:tab w:val="left" w:pos="6237"/>
        </w:tabs>
        <w:spacing w:after="0" w:line="240" w:lineRule="auto"/>
        <w:rPr>
          <w:rFonts w:ascii="Times New Roman" w:hAnsi="Times New Roman" w:cs="Times New Roman"/>
          <w:color w:val="000000" w:themeColor="text1"/>
        </w:rPr>
      </w:pPr>
      <w:r w:rsidRPr="00EA5B42">
        <w:rPr>
          <w:rFonts w:ascii="Times New Roman" w:hAnsi="Times New Roman" w:cs="Times New Roman"/>
          <w:color w:val="000000" w:themeColor="text1"/>
        </w:rPr>
        <w:t xml:space="preserve">Rucka </w:t>
      </w:r>
      <w:r w:rsidR="00D133F8" w:rsidRPr="00EA5B42">
        <w:rPr>
          <w:rFonts w:ascii="Times New Roman" w:hAnsi="Times New Roman" w:cs="Times New Roman"/>
          <w:color w:val="000000" w:themeColor="text1"/>
        </w:rPr>
        <w:t>670</w:t>
      </w:r>
      <w:r w:rsidRPr="00EA5B42">
        <w:rPr>
          <w:rFonts w:ascii="Times New Roman" w:hAnsi="Times New Roman" w:cs="Times New Roman"/>
          <w:color w:val="000000" w:themeColor="text1"/>
        </w:rPr>
        <w:t>21607</w:t>
      </w:r>
    </w:p>
    <w:p w:rsidR="00A26FBA" w:rsidRPr="00125370" w:rsidRDefault="00454FF5" w:rsidP="009C6F98">
      <w:pPr>
        <w:tabs>
          <w:tab w:val="left" w:pos="6237"/>
        </w:tabs>
        <w:spacing w:after="0" w:line="240" w:lineRule="auto"/>
        <w:rPr>
          <w:rFonts w:ascii="Times New Roman" w:hAnsi="Times New Roman" w:cs="Times New Roman"/>
          <w:noProof/>
          <w:color w:val="000000" w:themeColor="text1"/>
        </w:rPr>
      </w:pPr>
      <w:hyperlink r:id="rId8" w:history="1">
        <w:r w:rsidR="00A26FBA" w:rsidRPr="00E85CDD">
          <w:rPr>
            <w:rStyle w:val="Hyperlink"/>
            <w:rFonts w:ascii="Times New Roman" w:hAnsi="Times New Roman" w:cs="Times New Roman"/>
          </w:rPr>
          <w:t>Sandra.Rucka@lm.gov.lv</w:t>
        </w:r>
      </w:hyperlink>
    </w:p>
    <w:sectPr w:rsidR="00A26FBA" w:rsidRPr="00125370" w:rsidSect="007C61A5">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F5" w:rsidRDefault="00454FF5" w:rsidP="00894C55">
      <w:pPr>
        <w:spacing w:after="0" w:line="240" w:lineRule="auto"/>
      </w:pPr>
      <w:r>
        <w:separator/>
      </w:r>
    </w:p>
  </w:endnote>
  <w:endnote w:type="continuationSeparator" w:id="0">
    <w:p w:rsidR="00454FF5" w:rsidRDefault="00454FF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44" w:rsidRPr="00894C55" w:rsidRDefault="00642544">
    <w:pPr>
      <w:pStyle w:val="Footer"/>
      <w:rPr>
        <w:rFonts w:ascii="Times New Roman" w:hAnsi="Times New Roman" w:cs="Times New Roman"/>
        <w:sz w:val="20"/>
        <w:szCs w:val="20"/>
      </w:rPr>
    </w:pPr>
    <w:r>
      <w:rPr>
        <w:rFonts w:ascii="Times New Roman" w:hAnsi="Times New Roman" w:cs="Times New Roman"/>
        <w:sz w:val="20"/>
        <w:szCs w:val="20"/>
      </w:rPr>
      <w:t>LManot_2</w:t>
    </w:r>
    <w:r w:rsidR="00907600">
      <w:rPr>
        <w:rFonts w:ascii="Times New Roman" w:hAnsi="Times New Roman" w:cs="Times New Roman"/>
        <w:sz w:val="20"/>
        <w:szCs w:val="20"/>
      </w:rPr>
      <w:t>5</w:t>
    </w:r>
    <w:r>
      <w:rPr>
        <w:rFonts w:ascii="Times New Roman" w:hAnsi="Times New Roman" w:cs="Times New Roman"/>
        <w:sz w:val="20"/>
        <w:szCs w:val="20"/>
      </w:rPr>
      <w:t>092019_vec_pab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44" w:rsidRPr="009A2654" w:rsidRDefault="00642544">
    <w:pPr>
      <w:pStyle w:val="Footer"/>
      <w:rPr>
        <w:rFonts w:ascii="Times New Roman" w:hAnsi="Times New Roman" w:cs="Times New Roman"/>
        <w:sz w:val="20"/>
        <w:szCs w:val="20"/>
      </w:rPr>
    </w:pPr>
    <w:r>
      <w:rPr>
        <w:rFonts w:ascii="Times New Roman" w:hAnsi="Times New Roman" w:cs="Times New Roman"/>
        <w:sz w:val="20"/>
        <w:szCs w:val="20"/>
      </w:rPr>
      <w:t>LManot_2</w:t>
    </w:r>
    <w:r w:rsidR="00907600">
      <w:rPr>
        <w:rFonts w:ascii="Times New Roman" w:hAnsi="Times New Roman" w:cs="Times New Roman"/>
        <w:sz w:val="20"/>
        <w:szCs w:val="20"/>
      </w:rPr>
      <w:t>5</w:t>
    </w:r>
    <w:r>
      <w:rPr>
        <w:rFonts w:ascii="Times New Roman" w:hAnsi="Times New Roman" w:cs="Times New Roman"/>
        <w:sz w:val="20"/>
        <w:szCs w:val="20"/>
      </w:rPr>
      <w:t>092019_vec_pab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F5" w:rsidRDefault="00454FF5" w:rsidP="00894C55">
      <w:pPr>
        <w:spacing w:after="0" w:line="240" w:lineRule="auto"/>
      </w:pPr>
      <w:r>
        <w:separator/>
      </w:r>
    </w:p>
  </w:footnote>
  <w:footnote w:type="continuationSeparator" w:id="0">
    <w:p w:rsidR="00454FF5" w:rsidRDefault="00454FF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738178"/>
      <w:docPartObj>
        <w:docPartGallery w:val="Page Numbers (Top of Page)"/>
        <w:docPartUnique/>
      </w:docPartObj>
    </w:sdtPr>
    <w:sdtEndPr>
      <w:rPr>
        <w:noProof/>
      </w:rPr>
    </w:sdtEndPr>
    <w:sdtContent>
      <w:p w:rsidR="00642544" w:rsidRDefault="00642544">
        <w:pPr>
          <w:pStyle w:val="Header"/>
          <w:jc w:val="right"/>
        </w:pPr>
        <w:r>
          <w:fldChar w:fldCharType="begin"/>
        </w:r>
        <w:r>
          <w:instrText xml:space="preserve"> PAGE   \* MERGEFORMAT </w:instrText>
        </w:r>
        <w:r>
          <w:fldChar w:fldCharType="separate"/>
        </w:r>
        <w:r w:rsidR="006F3EBB">
          <w:rPr>
            <w:noProof/>
          </w:rPr>
          <w:t>4</w:t>
        </w:r>
        <w:r>
          <w:rPr>
            <w:noProof/>
          </w:rPr>
          <w:fldChar w:fldCharType="end"/>
        </w:r>
      </w:p>
    </w:sdtContent>
  </w:sdt>
  <w:p w:rsidR="00642544" w:rsidRPr="00C25B49" w:rsidRDefault="0064254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6D4196"/>
    <w:multiLevelType w:val="hybridMultilevel"/>
    <w:tmpl w:val="CB4EEE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7EC35A3"/>
    <w:multiLevelType w:val="hybridMultilevel"/>
    <w:tmpl w:val="F3D4A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4F425C"/>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2F5ADF"/>
    <w:multiLevelType w:val="hybridMultilevel"/>
    <w:tmpl w:val="7F822208"/>
    <w:lvl w:ilvl="0" w:tplc="52AE5D60">
      <w:start w:val="22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0B3C97"/>
    <w:multiLevelType w:val="hybridMultilevel"/>
    <w:tmpl w:val="341458B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E718D"/>
    <w:multiLevelType w:val="multilevel"/>
    <w:tmpl w:val="EA208DE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137"/>
    <w:rsid w:val="000016DE"/>
    <w:rsid w:val="000106C9"/>
    <w:rsid w:val="000157B5"/>
    <w:rsid w:val="00030D72"/>
    <w:rsid w:val="00030F17"/>
    <w:rsid w:val="00032114"/>
    <w:rsid w:val="00036C13"/>
    <w:rsid w:val="00037E40"/>
    <w:rsid w:val="00042092"/>
    <w:rsid w:val="00050862"/>
    <w:rsid w:val="000541EB"/>
    <w:rsid w:val="000543A7"/>
    <w:rsid w:val="0005486F"/>
    <w:rsid w:val="00057266"/>
    <w:rsid w:val="00060BE7"/>
    <w:rsid w:val="000641EE"/>
    <w:rsid w:val="00076BFA"/>
    <w:rsid w:val="000771C7"/>
    <w:rsid w:val="00077499"/>
    <w:rsid w:val="00083261"/>
    <w:rsid w:val="000A2424"/>
    <w:rsid w:val="000B0D04"/>
    <w:rsid w:val="000B242D"/>
    <w:rsid w:val="000B48D3"/>
    <w:rsid w:val="000C3C56"/>
    <w:rsid w:val="000D5286"/>
    <w:rsid w:val="000E0836"/>
    <w:rsid w:val="000E167F"/>
    <w:rsid w:val="000E78A5"/>
    <w:rsid w:val="000F18AC"/>
    <w:rsid w:val="000F530F"/>
    <w:rsid w:val="00100F4E"/>
    <w:rsid w:val="00105547"/>
    <w:rsid w:val="0010688C"/>
    <w:rsid w:val="001076DB"/>
    <w:rsid w:val="00110619"/>
    <w:rsid w:val="00112345"/>
    <w:rsid w:val="00120AE4"/>
    <w:rsid w:val="0012373A"/>
    <w:rsid w:val="00125092"/>
    <w:rsid w:val="00125370"/>
    <w:rsid w:val="001258F5"/>
    <w:rsid w:val="00125DBB"/>
    <w:rsid w:val="00131543"/>
    <w:rsid w:val="00135078"/>
    <w:rsid w:val="00144A4B"/>
    <w:rsid w:val="00146352"/>
    <w:rsid w:val="001542A6"/>
    <w:rsid w:val="00162BEF"/>
    <w:rsid w:val="00164E42"/>
    <w:rsid w:val="001655E1"/>
    <w:rsid w:val="001657BA"/>
    <w:rsid w:val="001817D5"/>
    <w:rsid w:val="00182447"/>
    <w:rsid w:val="001840D6"/>
    <w:rsid w:val="001858A1"/>
    <w:rsid w:val="00185EE6"/>
    <w:rsid w:val="00196857"/>
    <w:rsid w:val="00197290"/>
    <w:rsid w:val="00197BF2"/>
    <w:rsid w:val="001A2491"/>
    <w:rsid w:val="001A6685"/>
    <w:rsid w:val="001A71ED"/>
    <w:rsid w:val="001B2156"/>
    <w:rsid w:val="001B3890"/>
    <w:rsid w:val="001B3A0F"/>
    <w:rsid w:val="001B3D31"/>
    <w:rsid w:val="001B6459"/>
    <w:rsid w:val="001B72F8"/>
    <w:rsid w:val="001B76BF"/>
    <w:rsid w:val="001C19FD"/>
    <w:rsid w:val="001C6D85"/>
    <w:rsid w:val="001C6FA3"/>
    <w:rsid w:val="001C7623"/>
    <w:rsid w:val="001D08D8"/>
    <w:rsid w:val="001D23D9"/>
    <w:rsid w:val="001D25B8"/>
    <w:rsid w:val="001D2F47"/>
    <w:rsid w:val="001E1C93"/>
    <w:rsid w:val="001E26C1"/>
    <w:rsid w:val="001F0718"/>
    <w:rsid w:val="001F7100"/>
    <w:rsid w:val="00201FD8"/>
    <w:rsid w:val="00206C3C"/>
    <w:rsid w:val="0021558F"/>
    <w:rsid w:val="00224181"/>
    <w:rsid w:val="0022619B"/>
    <w:rsid w:val="00230B9B"/>
    <w:rsid w:val="002343FB"/>
    <w:rsid w:val="00243426"/>
    <w:rsid w:val="00247998"/>
    <w:rsid w:val="002506E7"/>
    <w:rsid w:val="0026387C"/>
    <w:rsid w:val="00264178"/>
    <w:rsid w:val="00267964"/>
    <w:rsid w:val="00275084"/>
    <w:rsid w:val="00276E3E"/>
    <w:rsid w:val="002861EE"/>
    <w:rsid w:val="00286327"/>
    <w:rsid w:val="00293858"/>
    <w:rsid w:val="00294B8B"/>
    <w:rsid w:val="00297BC3"/>
    <w:rsid w:val="00297E82"/>
    <w:rsid w:val="002A2E82"/>
    <w:rsid w:val="002B47AA"/>
    <w:rsid w:val="002B5916"/>
    <w:rsid w:val="002B6F17"/>
    <w:rsid w:val="002C24C2"/>
    <w:rsid w:val="002C4A6E"/>
    <w:rsid w:val="002C60EF"/>
    <w:rsid w:val="002D2062"/>
    <w:rsid w:val="002D2993"/>
    <w:rsid w:val="002D2F6C"/>
    <w:rsid w:val="002D45A3"/>
    <w:rsid w:val="002D7E8E"/>
    <w:rsid w:val="002E1C05"/>
    <w:rsid w:val="002E76AE"/>
    <w:rsid w:val="002F3618"/>
    <w:rsid w:val="002F630D"/>
    <w:rsid w:val="002F689E"/>
    <w:rsid w:val="002F6A96"/>
    <w:rsid w:val="00306BEC"/>
    <w:rsid w:val="00310B70"/>
    <w:rsid w:val="00314646"/>
    <w:rsid w:val="00316A50"/>
    <w:rsid w:val="00321074"/>
    <w:rsid w:val="00321AF0"/>
    <w:rsid w:val="00325606"/>
    <w:rsid w:val="003273A4"/>
    <w:rsid w:val="003305B8"/>
    <w:rsid w:val="003320F3"/>
    <w:rsid w:val="00341C61"/>
    <w:rsid w:val="003427E6"/>
    <w:rsid w:val="003430EA"/>
    <w:rsid w:val="00343A21"/>
    <w:rsid w:val="003445DD"/>
    <w:rsid w:val="00344D60"/>
    <w:rsid w:val="003450FD"/>
    <w:rsid w:val="0034585C"/>
    <w:rsid w:val="0035306F"/>
    <w:rsid w:val="00360B97"/>
    <w:rsid w:val="0036102A"/>
    <w:rsid w:val="003663BD"/>
    <w:rsid w:val="0037383A"/>
    <w:rsid w:val="00387177"/>
    <w:rsid w:val="003978DF"/>
    <w:rsid w:val="003A6E31"/>
    <w:rsid w:val="003A6E63"/>
    <w:rsid w:val="003A71C9"/>
    <w:rsid w:val="003A7A8B"/>
    <w:rsid w:val="003B0BF9"/>
    <w:rsid w:val="003B765F"/>
    <w:rsid w:val="003C124C"/>
    <w:rsid w:val="003C4935"/>
    <w:rsid w:val="003D1855"/>
    <w:rsid w:val="003E0791"/>
    <w:rsid w:val="003E19A1"/>
    <w:rsid w:val="003F0B16"/>
    <w:rsid w:val="003F28AC"/>
    <w:rsid w:val="00400AB6"/>
    <w:rsid w:val="00402FFC"/>
    <w:rsid w:val="004054DD"/>
    <w:rsid w:val="00407799"/>
    <w:rsid w:val="00412139"/>
    <w:rsid w:val="0042348B"/>
    <w:rsid w:val="00423C13"/>
    <w:rsid w:val="004300E4"/>
    <w:rsid w:val="00430FCC"/>
    <w:rsid w:val="00433909"/>
    <w:rsid w:val="00437267"/>
    <w:rsid w:val="004376B1"/>
    <w:rsid w:val="00441548"/>
    <w:rsid w:val="004454FE"/>
    <w:rsid w:val="00447C35"/>
    <w:rsid w:val="00453C01"/>
    <w:rsid w:val="00453FB5"/>
    <w:rsid w:val="00454FF5"/>
    <w:rsid w:val="00456E40"/>
    <w:rsid w:val="00461D10"/>
    <w:rsid w:val="00464DF1"/>
    <w:rsid w:val="00471F27"/>
    <w:rsid w:val="00474B4F"/>
    <w:rsid w:val="00475652"/>
    <w:rsid w:val="00475819"/>
    <w:rsid w:val="004761C3"/>
    <w:rsid w:val="00482740"/>
    <w:rsid w:val="00487379"/>
    <w:rsid w:val="00491ABF"/>
    <w:rsid w:val="00492112"/>
    <w:rsid w:val="004A0B18"/>
    <w:rsid w:val="004A2C33"/>
    <w:rsid w:val="004A3822"/>
    <w:rsid w:val="004A449A"/>
    <w:rsid w:val="004A50A4"/>
    <w:rsid w:val="004A5B49"/>
    <w:rsid w:val="004A5EB7"/>
    <w:rsid w:val="004A7349"/>
    <w:rsid w:val="004A7F8E"/>
    <w:rsid w:val="004B2299"/>
    <w:rsid w:val="004B2712"/>
    <w:rsid w:val="004C033B"/>
    <w:rsid w:val="004C17EC"/>
    <w:rsid w:val="004C2708"/>
    <w:rsid w:val="004D28DB"/>
    <w:rsid w:val="004D3DAE"/>
    <w:rsid w:val="004D4595"/>
    <w:rsid w:val="004E1C78"/>
    <w:rsid w:val="004E20B3"/>
    <w:rsid w:val="004E5A50"/>
    <w:rsid w:val="004E6C3B"/>
    <w:rsid w:val="004E7026"/>
    <w:rsid w:val="004E76FE"/>
    <w:rsid w:val="004F4F72"/>
    <w:rsid w:val="00500A1B"/>
    <w:rsid w:val="005013B4"/>
    <w:rsid w:val="0050178F"/>
    <w:rsid w:val="005030BE"/>
    <w:rsid w:val="00505AA1"/>
    <w:rsid w:val="00505CA8"/>
    <w:rsid w:val="00513189"/>
    <w:rsid w:val="00513D72"/>
    <w:rsid w:val="0052094F"/>
    <w:rsid w:val="00533E09"/>
    <w:rsid w:val="00535111"/>
    <w:rsid w:val="00542FEE"/>
    <w:rsid w:val="0054328E"/>
    <w:rsid w:val="00543D82"/>
    <w:rsid w:val="00556AA9"/>
    <w:rsid w:val="00560704"/>
    <w:rsid w:val="005673D3"/>
    <w:rsid w:val="00571334"/>
    <w:rsid w:val="005716F1"/>
    <w:rsid w:val="005767E5"/>
    <w:rsid w:val="005772EB"/>
    <w:rsid w:val="00582E0F"/>
    <w:rsid w:val="00595C48"/>
    <w:rsid w:val="005A1249"/>
    <w:rsid w:val="005B2FB2"/>
    <w:rsid w:val="005B548E"/>
    <w:rsid w:val="005B57C5"/>
    <w:rsid w:val="005B7467"/>
    <w:rsid w:val="005C07DB"/>
    <w:rsid w:val="005C738F"/>
    <w:rsid w:val="005D741F"/>
    <w:rsid w:val="005E11AE"/>
    <w:rsid w:val="005E214B"/>
    <w:rsid w:val="005F061A"/>
    <w:rsid w:val="005F37F3"/>
    <w:rsid w:val="005F416A"/>
    <w:rsid w:val="00601513"/>
    <w:rsid w:val="0062357D"/>
    <w:rsid w:val="00624DC6"/>
    <w:rsid w:val="0063145D"/>
    <w:rsid w:val="00635AB6"/>
    <w:rsid w:val="00636DFF"/>
    <w:rsid w:val="00640BBF"/>
    <w:rsid w:val="00640FD9"/>
    <w:rsid w:val="00642460"/>
    <w:rsid w:val="00642544"/>
    <w:rsid w:val="00646323"/>
    <w:rsid w:val="00651656"/>
    <w:rsid w:val="00651D5B"/>
    <w:rsid w:val="00653144"/>
    <w:rsid w:val="00655F2C"/>
    <w:rsid w:val="00661896"/>
    <w:rsid w:val="006631CF"/>
    <w:rsid w:val="0066413F"/>
    <w:rsid w:val="00667C4B"/>
    <w:rsid w:val="006728C7"/>
    <w:rsid w:val="00673D62"/>
    <w:rsid w:val="006807DA"/>
    <w:rsid w:val="00680B3C"/>
    <w:rsid w:val="00681AD3"/>
    <w:rsid w:val="006874CA"/>
    <w:rsid w:val="00694266"/>
    <w:rsid w:val="00694F84"/>
    <w:rsid w:val="00696DDD"/>
    <w:rsid w:val="006A59FA"/>
    <w:rsid w:val="006B2B8E"/>
    <w:rsid w:val="006B3F7B"/>
    <w:rsid w:val="006B561F"/>
    <w:rsid w:val="006B67CE"/>
    <w:rsid w:val="006C1558"/>
    <w:rsid w:val="006C7202"/>
    <w:rsid w:val="006D6426"/>
    <w:rsid w:val="006E01EA"/>
    <w:rsid w:val="006E1081"/>
    <w:rsid w:val="006E1878"/>
    <w:rsid w:val="006E5B19"/>
    <w:rsid w:val="006E77D1"/>
    <w:rsid w:val="006F1B9F"/>
    <w:rsid w:val="006F3EBB"/>
    <w:rsid w:val="00704C62"/>
    <w:rsid w:val="007072CD"/>
    <w:rsid w:val="00711AC2"/>
    <w:rsid w:val="00717B00"/>
    <w:rsid w:val="007203E8"/>
    <w:rsid w:val="00720585"/>
    <w:rsid w:val="00720BD5"/>
    <w:rsid w:val="0072559E"/>
    <w:rsid w:val="00726C15"/>
    <w:rsid w:val="007310B0"/>
    <w:rsid w:val="00740FCD"/>
    <w:rsid w:val="00743ED8"/>
    <w:rsid w:val="00747AB8"/>
    <w:rsid w:val="00754026"/>
    <w:rsid w:val="00756629"/>
    <w:rsid w:val="00756D58"/>
    <w:rsid w:val="007574E8"/>
    <w:rsid w:val="00757BB1"/>
    <w:rsid w:val="00771A68"/>
    <w:rsid w:val="0077303E"/>
    <w:rsid w:val="00773AF6"/>
    <w:rsid w:val="00776BA6"/>
    <w:rsid w:val="00780509"/>
    <w:rsid w:val="007908B3"/>
    <w:rsid w:val="00791158"/>
    <w:rsid w:val="00795F71"/>
    <w:rsid w:val="0079776F"/>
    <w:rsid w:val="007A195B"/>
    <w:rsid w:val="007A6317"/>
    <w:rsid w:val="007B253C"/>
    <w:rsid w:val="007B2888"/>
    <w:rsid w:val="007B4826"/>
    <w:rsid w:val="007B4E5F"/>
    <w:rsid w:val="007C4131"/>
    <w:rsid w:val="007C61A5"/>
    <w:rsid w:val="007D463B"/>
    <w:rsid w:val="007E0CAB"/>
    <w:rsid w:val="007E295B"/>
    <w:rsid w:val="007E5F7A"/>
    <w:rsid w:val="007E7323"/>
    <w:rsid w:val="007E73AB"/>
    <w:rsid w:val="007F28B7"/>
    <w:rsid w:val="007F3ED7"/>
    <w:rsid w:val="007F76E0"/>
    <w:rsid w:val="007F7F4F"/>
    <w:rsid w:val="007F7F93"/>
    <w:rsid w:val="0080211F"/>
    <w:rsid w:val="00807FF6"/>
    <w:rsid w:val="00813E68"/>
    <w:rsid w:val="00815DB8"/>
    <w:rsid w:val="00816C11"/>
    <w:rsid w:val="0081746B"/>
    <w:rsid w:val="00820367"/>
    <w:rsid w:val="00821CD0"/>
    <w:rsid w:val="008223E5"/>
    <w:rsid w:val="00824DD7"/>
    <w:rsid w:val="00824DF8"/>
    <w:rsid w:val="00825044"/>
    <w:rsid w:val="00826CAF"/>
    <w:rsid w:val="00831407"/>
    <w:rsid w:val="00833A16"/>
    <w:rsid w:val="00834B50"/>
    <w:rsid w:val="00837A8F"/>
    <w:rsid w:val="00842D29"/>
    <w:rsid w:val="008444CC"/>
    <w:rsid w:val="0084623D"/>
    <w:rsid w:val="00860310"/>
    <w:rsid w:val="0086222E"/>
    <w:rsid w:val="00864282"/>
    <w:rsid w:val="00867F9C"/>
    <w:rsid w:val="00874789"/>
    <w:rsid w:val="008761D7"/>
    <w:rsid w:val="00876BC8"/>
    <w:rsid w:val="00885465"/>
    <w:rsid w:val="00890AA7"/>
    <w:rsid w:val="00893FF8"/>
    <w:rsid w:val="00894C55"/>
    <w:rsid w:val="008963FD"/>
    <w:rsid w:val="008A23BC"/>
    <w:rsid w:val="008A24C3"/>
    <w:rsid w:val="008A457F"/>
    <w:rsid w:val="008B5388"/>
    <w:rsid w:val="008C0B2D"/>
    <w:rsid w:val="008C1F7B"/>
    <w:rsid w:val="008C3E9F"/>
    <w:rsid w:val="008F404F"/>
    <w:rsid w:val="008F755A"/>
    <w:rsid w:val="0090035C"/>
    <w:rsid w:val="009020D5"/>
    <w:rsid w:val="00902749"/>
    <w:rsid w:val="0090565E"/>
    <w:rsid w:val="009063DC"/>
    <w:rsid w:val="00907600"/>
    <w:rsid w:val="00910544"/>
    <w:rsid w:val="00912CA7"/>
    <w:rsid w:val="00914807"/>
    <w:rsid w:val="00921B2F"/>
    <w:rsid w:val="00927603"/>
    <w:rsid w:val="00930CEB"/>
    <w:rsid w:val="00933BEE"/>
    <w:rsid w:val="00941DB6"/>
    <w:rsid w:val="00942195"/>
    <w:rsid w:val="00945026"/>
    <w:rsid w:val="00945105"/>
    <w:rsid w:val="009454FB"/>
    <w:rsid w:val="00954960"/>
    <w:rsid w:val="0096055C"/>
    <w:rsid w:val="00967A1A"/>
    <w:rsid w:val="00974165"/>
    <w:rsid w:val="00975280"/>
    <w:rsid w:val="009801B8"/>
    <w:rsid w:val="0098288C"/>
    <w:rsid w:val="00986E92"/>
    <w:rsid w:val="00990450"/>
    <w:rsid w:val="00991C38"/>
    <w:rsid w:val="009955D3"/>
    <w:rsid w:val="009A2654"/>
    <w:rsid w:val="009A29EC"/>
    <w:rsid w:val="009A2ABA"/>
    <w:rsid w:val="009A31E7"/>
    <w:rsid w:val="009A3C9C"/>
    <w:rsid w:val="009A5D00"/>
    <w:rsid w:val="009B3E51"/>
    <w:rsid w:val="009B7E6C"/>
    <w:rsid w:val="009C23D3"/>
    <w:rsid w:val="009C3CA2"/>
    <w:rsid w:val="009C6F98"/>
    <w:rsid w:val="009D1711"/>
    <w:rsid w:val="009D214A"/>
    <w:rsid w:val="009D3E35"/>
    <w:rsid w:val="009E1BFD"/>
    <w:rsid w:val="009E3D96"/>
    <w:rsid w:val="009E401D"/>
    <w:rsid w:val="009F13C2"/>
    <w:rsid w:val="009F1C53"/>
    <w:rsid w:val="009F4B3F"/>
    <w:rsid w:val="009F540D"/>
    <w:rsid w:val="00A04997"/>
    <w:rsid w:val="00A05ABE"/>
    <w:rsid w:val="00A10FC3"/>
    <w:rsid w:val="00A14498"/>
    <w:rsid w:val="00A167FF"/>
    <w:rsid w:val="00A17D08"/>
    <w:rsid w:val="00A26FBA"/>
    <w:rsid w:val="00A3042F"/>
    <w:rsid w:val="00A305EF"/>
    <w:rsid w:val="00A3259D"/>
    <w:rsid w:val="00A33E4C"/>
    <w:rsid w:val="00A3477C"/>
    <w:rsid w:val="00A40D87"/>
    <w:rsid w:val="00A456D9"/>
    <w:rsid w:val="00A51EA7"/>
    <w:rsid w:val="00A5230E"/>
    <w:rsid w:val="00A549F8"/>
    <w:rsid w:val="00A54A66"/>
    <w:rsid w:val="00A55F29"/>
    <w:rsid w:val="00A6073E"/>
    <w:rsid w:val="00A639A0"/>
    <w:rsid w:val="00A668C3"/>
    <w:rsid w:val="00A67164"/>
    <w:rsid w:val="00A80E32"/>
    <w:rsid w:val="00A852A8"/>
    <w:rsid w:val="00A8547D"/>
    <w:rsid w:val="00A85944"/>
    <w:rsid w:val="00A903EE"/>
    <w:rsid w:val="00AB012A"/>
    <w:rsid w:val="00AB1505"/>
    <w:rsid w:val="00AB5C58"/>
    <w:rsid w:val="00AB7DB2"/>
    <w:rsid w:val="00AB7F5F"/>
    <w:rsid w:val="00AC5E11"/>
    <w:rsid w:val="00AD178D"/>
    <w:rsid w:val="00AD7D59"/>
    <w:rsid w:val="00AE5355"/>
    <w:rsid w:val="00AE5567"/>
    <w:rsid w:val="00AE7CBD"/>
    <w:rsid w:val="00AF1239"/>
    <w:rsid w:val="00AF2C46"/>
    <w:rsid w:val="00AF699F"/>
    <w:rsid w:val="00AF70AC"/>
    <w:rsid w:val="00B03B36"/>
    <w:rsid w:val="00B03B79"/>
    <w:rsid w:val="00B04590"/>
    <w:rsid w:val="00B05295"/>
    <w:rsid w:val="00B05C97"/>
    <w:rsid w:val="00B1185C"/>
    <w:rsid w:val="00B14729"/>
    <w:rsid w:val="00B16480"/>
    <w:rsid w:val="00B2165C"/>
    <w:rsid w:val="00B22866"/>
    <w:rsid w:val="00B23DE8"/>
    <w:rsid w:val="00B3065B"/>
    <w:rsid w:val="00B31BBB"/>
    <w:rsid w:val="00B33884"/>
    <w:rsid w:val="00B37556"/>
    <w:rsid w:val="00B37DBB"/>
    <w:rsid w:val="00B447C2"/>
    <w:rsid w:val="00B46709"/>
    <w:rsid w:val="00B47CE4"/>
    <w:rsid w:val="00B539A7"/>
    <w:rsid w:val="00B54160"/>
    <w:rsid w:val="00B545E2"/>
    <w:rsid w:val="00B54F85"/>
    <w:rsid w:val="00B56062"/>
    <w:rsid w:val="00B56B1D"/>
    <w:rsid w:val="00B628FF"/>
    <w:rsid w:val="00B663CB"/>
    <w:rsid w:val="00B6650A"/>
    <w:rsid w:val="00B70C8C"/>
    <w:rsid w:val="00B75C9C"/>
    <w:rsid w:val="00B816C2"/>
    <w:rsid w:val="00B842EC"/>
    <w:rsid w:val="00B93638"/>
    <w:rsid w:val="00B938C4"/>
    <w:rsid w:val="00B96B02"/>
    <w:rsid w:val="00BA20AA"/>
    <w:rsid w:val="00BA536C"/>
    <w:rsid w:val="00BB1F9E"/>
    <w:rsid w:val="00BB2066"/>
    <w:rsid w:val="00BB2ABF"/>
    <w:rsid w:val="00BB32F9"/>
    <w:rsid w:val="00BB419E"/>
    <w:rsid w:val="00BB4446"/>
    <w:rsid w:val="00BC0F19"/>
    <w:rsid w:val="00BC255D"/>
    <w:rsid w:val="00BC44C2"/>
    <w:rsid w:val="00BD3D76"/>
    <w:rsid w:val="00BD4425"/>
    <w:rsid w:val="00BD6BC5"/>
    <w:rsid w:val="00BE2A0D"/>
    <w:rsid w:val="00BE3422"/>
    <w:rsid w:val="00BE4DF3"/>
    <w:rsid w:val="00BE737A"/>
    <w:rsid w:val="00BF0AFB"/>
    <w:rsid w:val="00BF1494"/>
    <w:rsid w:val="00BF7271"/>
    <w:rsid w:val="00C021F2"/>
    <w:rsid w:val="00C05A50"/>
    <w:rsid w:val="00C15430"/>
    <w:rsid w:val="00C16322"/>
    <w:rsid w:val="00C23608"/>
    <w:rsid w:val="00C25B49"/>
    <w:rsid w:val="00C264B4"/>
    <w:rsid w:val="00C3151A"/>
    <w:rsid w:val="00C42195"/>
    <w:rsid w:val="00C524B7"/>
    <w:rsid w:val="00C55102"/>
    <w:rsid w:val="00C56C70"/>
    <w:rsid w:val="00C60317"/>
    <w:rsid w:val="00C65DD4"/>
    <w:rsid w:val="00C73210"/>
    <w:rsid w:val="00C80259"/>
    <w:rsid w:val="00C82F27"/>
    <w:rsid w:val="00C842B3"/>
    <w:rsid w:val="00C84D07"/>
    <w:rsid w:val="00C92BE6"/>
    <w:rsid w:val="00CA7161"/>
    <w:rsid w:val="00CA79EA"/>
    <w:rsid w:val="00CB15BE"/>
    <w:rsid w:val="00CB18E3"/>
    <w:rsid w:val="00CB1E74"/>
    <w:rsid w:val="00CB5543"/>
    <w:rsid w:val="00CC03BD"/>
    <w:rsid w:val="00CC0D2D"/>
    <w:rsid w:val="00CC67FC"/>
    <w:rsid w:val="00CC7F60"/>
    <w:rsid w:val="00CE1C06"/>
    <w:rsid w:val="00CE5657"/>
    <w:rsid w:val="00CF1392"/>
    <w:rsid w:val="00CF1B01"/>
    <w:rsid w:val="00CF72F8"/>
    <w:rsid w:val="00D0076D"/>
    <w:rsid w:val="00D0308C"/>
    <w:rsid w:val="00D11165"/>
    <w:rsid w:val="00D125E3"/>
    <w:rsid w:val="00D12CEC"/>
    <w:rsid w:val="00D133F8"/>
    <w:rsid w:val="00D14A3E"/>
    <w:rsid w:val="00D21E09"/>
    <w:rsid w:val="00D25F35"/>
    <w:rsid w:val="00D317F3"/>
    <w:rsid w:val="00D431E2"/>
    <w:rsid w:val="00D531B6"/>
    <w:rsid w:val="00D61311"/>
    <w:rsid w:val="00D61DDC"/>
    <w:rsid w:val="00D62EC5"/>
    <w:rsid w:val="00D63785"/>
    <w:rsid w:val="00D64F40"/>
    <w:rsid w:val="00D65EFA"/>
    <w:rsid w:val="00D67D71"/>
    <w:rsid w:val="00D72327"/>
    <w:rsid w:val="00D74328"/>
    <w:rsid w:val="00D763B3"/>
    <w:rsid w:val="00D81EA9"/>
    <w:rsid w:val="00D9068B"/>
    <w:rsid w:val="00D93884"/>
    <w:rsid w:val="00D949C5"/>
    <w:rsid w:val="00DA56F3"/>
    <w:rsid w:val="00DA577E"/>
    <w:rsid w:val="00DA6C33"/>
    <w:rsid w:val="00DB4400"/>
    <w:rsid w:val="00DB65E8"/>
    <w:rsid w:val="00DB75B3"/>
    <w:rsid w:val="00DC02FD"/>
    <w:rsid w:val="00DC2230"/>
    <w:rsid w:val="00DC2F81"/>
    <w:rsid w:val="00DC3938"/>
    <w:rsid w:val="00DC4550"/>
    <w:rsid w:val="00DC49E4"/>
    <w:rsid w:val="00DC62D9"/>
    <w:rsid w:val="00DD19FF"/>
    <w:rsid w:val="00DE2E7D"/>
    <w:rsid w:val="00DE5650"/>
    <w:rsid w:val="00DE6A58"/>
    <w:rsid w:val="00DF65F1"/>
    <w:rsid w:val="00E05C39"/>
    <w:rsid w:val="00E06453"/>
    <w:rsid w:val="00E0698E"/>
    <w:rsid w:val="00E071A2"/>
    <w:rsid w:val="00E114D0"/>
    <w:rsid w:val="00E14D4E"/>
    <w:rsid w:val="00E14FAB"/>
    <w:rsid w:val="00E16CFF"/>
    <w:rsid w:val="00E16D00"/>
    <w:rsid w:val="00E23EC7"/>
    <w:rsid w:val="00E25AB7"/>
    <w:rsid w:val="00E31FDC"/>
    <w:rsid w:val="00E33F5B"/>
    <w:rsid w:val="00E36D9F"/>
    <w:rsid w:val="00E3716B"/>
    <w:rsid w:val="00E37864"/>
    <w:rsid w:val="00E43691"/>
    <w:rsid w:val="00E45C91"/>
    <w:rsid w:val="00E5323B"/>
    <w:rsid w:val="00E55812"/>
    <w:rsid w:val="00E55F5F"/>
    <w:rsid w:val="00E577D5"/>
    <w:rsid w:val="00E5785C"/>
    <w:rsid w:val="00E62D9E"/>
    <w:rsid w:val="00E679A3"/>
    <w:rsid w:val="00E70D83"/>
    <w:rsid w:val="00E71DE5"/>
    <w:rsid w:val="00E73EE7"/>
    <w:rsid w:val="00E75BF4"/>
    <w:rsid w:val="00E85CDD"/>
    <w:rsid w:val="00E86AF1"/>
    <w:rsid w:val="00E87352"/>
    <w:rsid w:val="00E8749E"/>
    <w:rsid w:val="00E87644"/>
    <w:rsid w:val="00E90C01"/>
    <w:rsid w:val="00E91004"/>
    <w:rsid w:val="00E93435"/>
    <w:rsid w:val="00E957E6"/>
    <w:rsid w:val="00E975B1"/>
    <w:rsid w:val="00EA3C5F"/>
    <w:rsid w:val="00EA486E"/>
    <w:rsid w:val="00EA5B42"/>
    <w:rsid w:val="00EB13AE"/>
    <w:rsid w:val="00EB444E"/>
    <w:rsid w:val="00EB7AF4"/>
    <w:rsid w:val="00EC23F2"/>
    <w:rsid w:val="00EC6BA8"/>
    <w:rsid w:val="00EC7241"/>
    <w:rsid w:val="00ED431A"/>
    <w:rsid w:val="00EE3844"/>
    <w:rsid w:val="00EE3EA9"/>
    <w:rsid w:val="00EE55E2"/>
    <w:rsid w:val="00EE5D8D"/>
    <w:rsid w:val="00EE7FDB"/>
    <w:rsid w:val="00EF2CEE"/>
    <w:rsid w:val="00EF5C1D"/>
    <w:rsid w:val="00EF5C76"/>
    <w:rsid w:val="00F049B7"/>
    <w:rsid w:val="00F06DF1"/>
    <w:rsid w:val="00F07C4D"/>
    <w:rsid w:val="00F13B67"/>
    <w:rsid w:val="00F22FAE"/>
    <w:rsid w:val="00F24677"/>
    <w:rsid w:val="00F26A13"/>
    <w:rsid w:val="00F27037"/>
    <w:rsid w:val="00F276DE"/>
    <w:rsid w:val="00F3592D"/>
    <w:rsid w:val="00F43F82"/>
    <w:rsid w:val="00F476BE"/>
    <w:rsid w:val="00F55501"/>
    <w:rsid w:val="00F57B0C"/>
    <w:rsid w:val="00F60DF1"/>
    <w:rsid w:val="00F65ADC"/>
    <w:rsid w:val="00F65E30"/>
    <w:rsid w:val="00F72B45"/>
    <w:rsid w:val="00F74D21"/>
    <w:rsid w:val="00F80287"/>
    <w:rsid w:val="00F82491"/>
    <w:rsid w:val="00F83976"/>
    <w:rsid w:val="00F83E29"/>
    <w:rsid w:val="00F8624B"/>
    <w:rsid w:val="00F9048A"/>
    <w:rsid w:val="00F90E16"/>
    <w:rsid w:val="00F91F70"/>
    <w:rsid w:val="00F933CD"/>
    <w:rsid w:val="00F95537"/>
    <w:rsid w:val="00F975B0"/>
    <w:rsid w:val="00FA1F92"/>
    <w:rsid w:val="00FA2675"/>
    <w:rsid w:val="00FA391B"/>
    <w:rsid w:val="00FB19BD"/>
    <w:rsid w:val="00FB34FF"/>
    <w:rsid w:val="00FB54C4"/>
    <w:rsid w:val="00FB673A"/>
    <w:rsid w:val="00FB719A"/>
    <w:rsid w:val="00FC1123"/>
    <w:rsid w:val="00FC2E4E"/>
    <w:rsid w:val="00FD0C32"/>
    <w:rsid w:val="00FD3225"/>
    <w:rsid w:val="00FD46A1"/>
    <w:rsid w:val="00FD5456"/>
    <w:rsid w:val="00FD5B26"/>
    <w:rsid w:val="00FE46E9"/>
    <w:rsid w:val="00FE4C04"/>
    <w:rsid w:val="00FF0F9C"/>
    <w:rsid w:val="00FF1196"/>
    <w:rsid w:val="00FF1BFB"/>
    <w:rsid w:val="00FF357F"/>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AF055-0361-4D27-B818-E9864DB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 w:type="table" w:styleId="TableGrid">
    <w:name w:val="Table Grid"/>
    <w:basedOn w:val="TableNormal"/>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2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5B"/>
    <w:rPr>
      <w:sz w:val="20"/>
      <w:szCs w:val="20"/>
    </w:rPr>
  </w:style>
  <w:style w:type="character" w:styleId="FootnoteReference">
    <w:name w:val="footnote reference"/>
    <w:basedOn w:val="DefaultParagraphFont"/>
    <w:uiPriority w:val="99"/>
    <w:semiHidden/>
    <w:unhideWhenUsed/>
    <w:rsid w:val="007E295B"/>
    <w:rPr>
      <w:vertAlign w:val="superscript"/>
    </w:rPr>
  </w:style>
  <w:style w:type="table" w:customStyle="1" w:styleId="TableGrid1">
    <w:name w:val="Table Grid1"/>
    <w:basedOn w:val="TableNormal"/>
    <w:next w:val="TableGrid"/>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17D5"/>
    <w:pPr>
      <w:widowControl w:val="0"/>
      <w:spacing w:after="120" w:line="240" w:lineRule="auto"/>
    </w:pPr>
    <w:rPr>
      <w:rFonts w:ascii="Calibri" w:eastAsia="Calibri" w:hAnsi="Calibri" w:cs="Times New Roman"/>
      <w:sz w:val="24"/>
    </w:rPr>
  </w:style>
  <w:style w:type="character" w:customStyle="1" w:styleId="BodyTextChar">
    <w:name w:val="Body Text Char"/>
    <w:basedOn w:val="DefaultParagraphFont"/>
    <w:link w:val="BodyText"/>
    <w:rsid w:val="001817D5"/>
    <w:rPr>
      <w:rFonts w:ascii="Calibri" w:eastAsia="Calibri" w:hAnsi="Calibri" w:cs="Times New Roman"/>
      <w:sz w:val="24"/>
    </w:rPr>
  </w:style>
  <w:style w:type="paragraph" w:customStyle="1" w:styleId="tv213">
    <w:name w:val="tv213"/>
    <w:basedOn w:val="Normal"/>
    <w:rsid w:val="004756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71DE5"/>
    <w:pPr>
      <w:spacing w:after="0" w:line="240" w:lineRule="auto"/>
    </w:pPr>
  </w:style>
  <w:style w:type="paragraph" w:customStyle="1" w:styleId="xmsonormal">
    <w:name w:val="x_msonormal"/>
    <w:basedOn w:val="Normal"/>
    <w:rsid w:val="00E957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108314">
      <w:bodyDiv w:val="1"/>
      <w:marLeft w:val="0"/>
      <w:marRight w:val="0"/>
      <w:marTop w:val="0"/>
      <w:marBottom w:val="0"/>
      <w:divBdr>
        <w:top w:val="none" w:sz="0" w:space="0" w:color="auto"/>
        <w:left w:val="none" w:sz="0" w:space="0" w:color="auto"/>
        <w:bottom w:val="none" w:sz="0" w:space="0" w:color="auto"/>
        <w:right w:val="none" w:sz="0" w:space="0" w:color="auto"/>
      </w:divBdr>
    </w:div>
    <w:div w:id="448084190">
      <w:bodyDiv w:val="1"/>
      <w:marLeft w:val="0"/>
      <w:marRight w:val="0"/>
      <w:marTop w:val="0"/>
      <w:marBottom w:val="0"/>
      <w:divBdr>
        <w:top w:val="none" w:sz="0" w:space="0" w:color="auto"/>
        <w:left w:val="none" w:sz="0" w:space="0" w:color="auto"/>
        <w:bottom w:val="none" w:sz="0" w:space="0" w:color="auto"/>
        <w:right w:val="none" w:sz="0" w:space="0" w:color="auto"/>
      </w:divBdr>
    </w:div>
    <w:div w:id="592402863">
      <w:bodyDiv w:val="1"/>
      <w:marLeft w:val="0"/>
      <w:marRight w:val="0"/>
      <w:marTop w:val="0"/>
      <w:marBottom w:val="0"/>
      <w:divBdr>
        <w:top w:val="none" w:sz="0" w:space="0" w:color="auto"/>
        <w:left w:val="none" w:sz="0" w:space="0" w:color="auto"/>
        <w:bottom w:val="none" w:sz="0" w:space="0" w:color="auto"/>
        <w:right w:val="none" w:sz="0" w:space="0" w:color="auto"/>
      </w:divBdr>
    </w:div>
    <w:div w:id="624584827">
      <w:bodyDiv w:val="1"/>
      <w:marLeft w:val="0"/>
      <w:marRight w:val="0"/>
      <w:marTop w:val="0"/>
      <w:marBottom w:val="0"/>
      <w:divBdr>
        <w:top w:val="none" w:sz="0" w:space="0" w:color="auto"/>
        <w:left w:val="none" w:sz="0" w:space="0" w:color="auto"/>
        <w:bottom w:val="none" w:sz="0" w:space="0" w:color="auto"/>
        <w:right w:val="none" w:sz="0" w:space="0" w:color="auto"/>
      </w:divBdr>
    </w:div>
    <w:div w:id="667711317">
      <w:bodyDiv w:val="1"/>
      <w:marLeft w:val="0"/>
      <w:marRight w:val="0"/>
      <w:marTop w:val="0"/>
      <w:marBottom w:val="0"/>
      <w:divBdr>
        <w:top w:val="none" w:sz="0" w:space="0" w:color="auto"/>
        <w:left w:val="none" w:sz="0" w:space="0" w:color="auto"/>
        <w:bottom w:val="none" w:sz="0" w:space="0" w:color="auto"/>
        <w:right w:val="none" w:sz="0" w:space="0" w:color="auto"/>
      </w:divBdr>
    </w:div>
    <w:div w:id="681709479">
      <w:bodyDiv w:val="1"/>
      <w:marLeft w:val="0"/>
      <w:marRight w:val="0"/>
      <w:marTop w:val="0"/>
      <w:marBottom w:val="0"/>
      <w:divBdr>
        <w:top w:val="none" w:sz="0" w:space="0" w:color="auto"/>
        <w:left w:val="none" w:sz="0" w:space="0" w:color="auto"/>
        <w:bottom w:val="none" w:sz="0" w:space="0" w:color="auto"/>
        <w:right w:val="none" w:sz="0" w:space="0" w:color="auto"/>
      </w:divBdr>
    </w:div>
    <w:div w:id="797186260">
      <w:bodyDiv w:val="1"/>
      <w:marLeft w:val="0"/>
      <w:marRight w:val="0"/>
      <w:marTop w:val="0"/>
      <w:marBottom w:val="0"/>
      <w:divBdr>
        <w:top w:val="none" w:sz="0" w:space="0" w:color="auto"/>
        <w:left w:val="none" w:sz="0" w:space="0" w:color="auto"/>
        <w:bottom w:val="none" w:sz="0" w:space="0" w:color="auto"/>
        <w:right w:val="none" w:sz="0" w:space="0" w:color="auto"/>
      </w:divBdr>
    </w:div>
    <w:div w:id="813062821">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66715083">
      <w:bodyDiv w:val="1"/>
      <w:marLeft w:val="0"/>
      <w:marRight w:val="0"/>
      <w:marTop w:val="0"/>
      <w:marBottom w:val="0"/>
      <w:divBdr>
        <w:top w:val="none" w:sz="0" w:space="0" w:color="auto"/>
        <w:left w:val="none" w:sz="0" w:space="0" w:color="auto"/>
        <w:bottom w:val="none" w:sz="0" w:space="0" w:color="auto"/>
        <w:right w:val="none" w:sz="0" w:space="0" w:color="auto"/>
      </w:divBdr>
    </w:div>
    <w:div w:id="1375079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5584239">
      <w:bodyDiv w:val="1"/>
      <w:marLeft w:val="0"/>
      <w:marRight w:val="0"/>
      <w:marTop w:val="0"/>
      <w:marBottom w:val="0"/>
      <w:divBdr>
        <w:top w:val="none" w:sz="0" w:space="0" w:color="auto"/>
        <w:left w:val="none" w:sz="0" w:space="0" w:color="auto"/>
        <w:bottom w:val="none" w:sz="0" w:space="0" w:color="auto"/>
        <w:right w:val="none" w:sz="0" w:space="0" w:color="auto"/>
      </w:divBdr>
      <w:divsChild>
        <w:div w:id="1283880452">
          <w:marLeft w:val="0"/>
          <w:marRight w:val="0"/>
          <w:marTop w:val="0"/>
          <w:marBottom w:val="0"/>
          <w:divBdr>
            <w:top w:val="none" w:sz="0" w:space="0" w:color="auto"/>
            <w:left w:val="none" w:sz="0" w:space="0" w:color="auto"/>
            <w:bottom w:val="none" w:sz="0" w:space="0" w:color="auto"/>
            <w:right w:val="none" w:sz="0" w:space="0" w:color="auto"/>
          </w:divBdr>
        </w:div>
        <w:div w:id="284041324">
          <w:marLeft w:val="0"/>
          <w:marRight w:val="0"/>
          <w:marTop w:val="0"/>
          <w:marBottom w:val="0"/>
          <w:divBdr>
            <w:top w:val="none" w:sz="0" w:space="0" w:color="auto"/>
            <w:left w:val="none" w:sz="0" w:space="0" w:color="auto"/>
            <w:bottom w:val="none" w:sz="0" w:space="0" w:color="auto"/>
            <w:right w:val="none" w:sz="0" w:space="0" w:color="auto"/>
          </w:divBdr>
        </w:div>
        <w:div w:id="1669672671">
          <w:marLeft w:val="0"/>
          <w:marRight w:val="0"/>
          <w:marTop w:val="0"/>
          <w:marBottom w:val="0"/>
          <w:divBdr>
            <w:top w:val="none" w:sz="0" w:space="0" w:color="auto"/>
            <w:left w:val="none" w:sz="0" w:space="0" w:color="auto"/>
            <w:bottom w:val="none" w:sz="0" w:space="0" w:color="auto"/>
            <w:right w:val="none" w:sz="0" w:space="0" w:color="auto"/>
          </w:divBdr>
        </w:div>
        <w:div w:id="730619985">
          <w:marLeft w:val="0"/>
          <w:marRight w:val="0"/>
          <w:marTop w:val="0"/>
          <w:marBottom w:val="0"/>
          <w:divBdr>
            <w:top w:val="none" w:sz="0" w:space="0" w:color="auto"/>
            <w:left w:val="none" w:sz="0" w:space="0" w:color="auto"/>
            <w:bottom w:val="none" w:sz="0" w:space="0" w:color="auto"/>
            <w:right w:val="none" w:sz="0" w:space="0" w:color="auto"/>
          </w:divBdr>
        </w:div>
        <w:div w:id="860822496">
          <w:marLeft w:val="0"/>
          <w:marRight w:val="0"/>
          <w:marTop w:val="0"/>
          <w:marBottom w:val="0"/>
          <w:divBdr>
            <w:top w:val="none" w:sz="0" w:space="0" w:color="auto"/>
            <w:left w:val="none" w:sz="0" w:space="0" w:color="auto"/>
            <w:bottom w:val="none" w:sz="0" w:space="0" w:color="auto"/>
            <w:right w:val="none" w:sz="0" w:space="0" w:color="auto"/>
          </w:divBdr>
        </w:div>
        <w:div w:id="1700357077">
          <w:marLeft w:val="0"/>
          <w:marRight w:val="0"/>
          <w:marTop w:val="0"/>
          <w:marBottom w:val="0"/>
          <w:divBdr>
            <w:top w:val="none" w:sz="0" w:space="0" w:color="auto"/>
            <w:left w:val="none" w:sz="0" w:space="0" w:color="auto"/>
            <w:bottom w:val="none" w:sz="0" w:space="0" w:color="auto"/>
            <w:right w:val="none" w:sz="0" w:space="0" w:color="auto"/>
          </w:divBdr>
        </w:div>
        <w:div w:id="2019849206">
          <w:marLeft w:val="0"/>
          <w:marRight w:val="0"/>
          <w:marTop w:val="0"/>
          <w:marBottom w:val="0"/>
          <w:divBdr>
            <w:top w:val="none" w:sz="0" w:space="0" w:color="auto"/>
            <w:left w:val="none" w:sz="0" w:space="0" w:color="auto"/>
            <w:bottom w:val="none" w:sz="0" w:space="0" w:color="auto"/>
            <w:right w:val="none" w:sz="0" w:space="0" w:color="auto"/>
          </w:divBdr>
        </w:div>
      </w:divsChild>
    </w:div>
    <w:div w:id="1697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6F2"/>
    <w:rsid w:val="00030AA2"/>
    <w:rsid w:val="00057C8B"/>
    <w:rsid w:val="000712D6"/>
    <w:rsid w:val="00075BE9"/>
    <w:rsid w:val="00084514"/>
    <w:rsid w:val="000A4A57"/>
    <w:rsid w:val="000F346B"/>
    <w:rsid w:val="00101D95"/>
    <w:rsid w:val="00104C89"/>
    <w:rsid w:val="001209B9"/>
    <w:rsid w:val="0012316C"/>
    <w:rsid w:val="00123F2F"/>
    <w:rsid w:val="00127BCD"/>
    <w:rsid w:val="00157383"/>
    <w:rsid w:val="001705A7"/>
    <w:rsid w:val="0017216E"/>
    <w:rsid w:val="00173234"/>
    <w:rsid w:val="00185664"/>
    <w:rsid w:val="001917F6"/>
    <w:rsid w:val="00193B07"/>
    <w:rsid w:val="001C3B8B"/>
    <w:rsid w:val="001E16EB"/>
    <w:rsid w:val="001E4DAF"/>
    <w:rsid w:val="00202A4F"/>
    <w:rsid w:val="00202E4A"/>
    <w:rsid w:val="00213DDE"/>
    <w:rsid w:val="002210E8"/>
    <w:rsid w:val="0024479C"/>
    <w:rsid w:val="00252757"/>
    <w:rsid w:val="002606AA"/>
    <w:rsid w:val="00291892"/>
    <w:rsid w:val="00295B9F"/>
    <w:rsid w:val="002A200D"/>
    <w:rsid w:val="002B7E61"/>
    <w:rsid w:val="002C2651"/>
    <w:rsid w:val="002E5C21"/>
    <w:rsid w:val="002E6BFC"/>
    <w:rsid w:val="002F64D2"/>
    <w:rsid w:val="003158B4"/>
    <w:rsid w:val="003340F0"/>
    <w:rsid w:val="003419C5"/>
    <w:rsid w:val="00344186"/>
    <w:rsid w:val="00357EA1"/>
    <w:rsid w:val="003759AA"/>
    <w:rsid w:val="0038459C"/>
    <w:rsid w:val="003A4754"/>
    <w:rsid w:val="003C5451"/>
    <w:rsid w:val="003D4FB4"/>
    <w:rsid w:val="003E0504"/>
    <w:rsid w:val="003E06B2"/>
    <w:rsid w:val="003E462F"/>
    <w:rsid w:val="003F02F8"/>
    <w:rsid w:val="0042366D"/>
    <w:rsid w:val="004275EE"/>
    <w:rsid w:val="004343B4"/>
    <w:rsid w:val="00446140"/>
    <w:rsid w:val="00465CCB"/>
    <w:rsid w:val="0046644D"/>
    <w:rsid w:val="00472F39"/>
    <w:rsid w:val="00481A8F"/>
    <w:rsid w:val="004905EA"/>
    <w:rsid w:val="004B43F3"/>
    <w:rsid w:val="00511C70"/>
    <w:rsid w:val="00523A63"/>
    <w:rsid w:val="0058498C"/>
    <w:rsid w:val="005849B0"/>
    <w:rsid w:val="005857FD"/>
    <w:rsid w:val="005A1450"/>
    <w:rsid w:val="005B503A"/>
    <w:rsid w:val="00602C0E"/>
    <w:rsid w:val="00614B1E"/>
    <w:rsid w:val="006305C8"/>
    <w:rsid w:val="0064467D"/>
    <w:rsid w:val="00652AFC"/>
    <w:rsid w:val="006621BB"/>
    <w:rsid w:val="0066521F"/>
    <w:rsid w:val="00665450"/>
    <w:rsid w:val="00690729"/>
    <w:rsid w:val="00690D84"/>
    <w:rsid w:val="006B7EF2"/>
    <w:rsid w:val="006C0ADB"/>
    <w:rsid w:val="006C2F08"/>
    <w:rsid w:val="006C513D"/>
    <w:rsid w:val="006D4A98"/>
    <w:rsid w:val="006E283D"/>
    <w:rsid w:val="00702A2E"/>
    <w:rsid w:val="007146A2"/>
    <w:rsid w:val="007375EB"/>
    <w:rsid w:val="007811D0"/>
    <w:rsid w:val="0079357B"/>
    <w:rsid w:val="007A5035"/>
    <w:rsid w:val="007B620E"/>
    <w:rsid w:val="007E3A8D"/>
    <w:rsid w:val="007E7E00"/>
    <w:rsid w:val="00816E6C"/>
    <w:rsid w:val="00834DE7"/>
    <w:rsid w:val="00856928"/>
    <w:rsid w:val="00860F94"/>
    <w:rsid w:val="00871AED"/>
    <w:rsid w:val="00872AF7"/>
    <w:rsid w:val="00884263"/>
    <w:rsid w:val="00887899"/>
    <w:rsid w:val="008908C8"/>
    <w:rsid w:val="008A1C82"/>
    <w:rsid w:val="008B3226"/>
    <w:rsid w:val="008B623B"/>
    <w:rsid w:val="008D39C9"/>
    <w:rsid w:val="008F052F"/>
    <w:rsid w:val="00947216"/>
    <w:rsid w:val="00950AF2"/>
    <w:rsid w:val="00987358"/>
    <w:rsid w:val="009973E8"/>
    <w:rsid w:val="009C1B4C"/>
    <w:rsid w:val="009C3C13"/>
    <w:rsid w:val="009D5301"/>
    <w:rsid w:val="009D664A"/>
    <w:rsid w:val="009F56A3"/>
    <w:rsid w:val="009F7931"/>
    <w:rsid w:val="00A17CC5"/>
    <w:rsid w:val="00A42279"/>
    <w:rsid w:val="00A45A97"/>
    <w:rsid w:val="00A45D6D"/>
    <w:rsid w:val="00A60E9F"/>
    <w:rsid w:val="00A72A38"/>
    <w:rsid w:val="00A90897"/>
    <w:rsid w:val="00A9361E"/>
    <w:rsid w:val="00A952C8"/>
    <w:rsid w:val="00A97ECE"/>
    <w:rsid w:val="00AB0CCF"/>
    <w:rsid w:val="00AC1507"/>
    <w:rsid w:val="00AD4A2F"/>
    <w:rsid w:val="00AE6D89"/>
    <w:rsid w:val="00AE6EA6"/>
    <w:rsid w:val="00AF3E41"/>
    <w:rsid w:val="00B30F02"/>
    <w:rsid w:val="00B3767C"/>
    <w:rsid w:val="00B40A16"/>
    <w:rsid w:val="00BA0EF9"/>
    <w:rsid w:val="00BA1918"/>
    <w:rsid w:val="00BC1EB9"/>
    <w:rsid w:val="00BC71BA"/>
    <w:rsid w:val="00BF6973"/>
    <w:rsid w:val="00C00671"/>
    <w:rsid w:val="00C106EC"/>
    <w:rsid w:val="00C24192"/>
    <w:rsid w:val="00C3035F"/>
    <w:rsid w:val="00C565F9"/>
    <w:rsid w:val="00C72417"/>
    <w:rsid w:val="00C81FBE"/>
    <w:rsid w:val="00C92A0A"/>
    <w:rsid w:val="00C94075"/>
    <w:rsid w:val="00CB0087"/>
    <w:rsid w:val="00CB21A5"/>
    <w:rsid w:val="00CF68C8"/>
    <w:rsid w:val="00D12F80"/>
    <w:rsid w:val="00D20BB9"/>
    <w:rsid w:val="00D22B9C"/>
    <w:rsid w:val="00D65014"/>
    <w:rsid w:val="00D8697A"/>
    <w:rsid w:val="00D96FA0"/>
    <w:rsid w:val="00DB56DF"/>
    <w:rsid w:val="00DD2B67"/>
    <w:rsid w:val="00DF5C4A"/>
    <w:rsid w:val="00E2635F"/>
    <w:rsid w:val="00E57C76"/>
    <w:rsid w:val="00E624AC"/>
    <w:rsid w:val="00E65332"/>
    <w:rsid w:val="00E818CF"/>
    <w:rsid w:val="00E836EF"/>
    <w:rsid w:val="00E84387"/>
    <w:rsid w:val="00E8683B"/>
    <w:rsid w:val="00E957D0"/>
    <w:rsid w:val="00EA5DBD"/>
    <w:rsid w:val="00EB3655"/>
    <w:rsid w:val="00EC4679"/>
    <w:rsid w:val="00F64897"/>
    <w:rsid w:val="00F64AC5"/>
    <w:rsid w:val="00F72720"/>
    <w:rsid w:val="00F916F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44B6-7791-4F2C-9107-4F4EA67B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9656</Words>
  <Characters>5505</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maternitātes un slimības apdrošināšanu”</vt:lpstr>
      <vt:lpstr>Likumprojekta „Grozījumi likumā „Par maternitātes un slimības apdrošināšanu”</vt:lpstr>
    </vt:vector>
  </TitlesOfParts>
  <Company>LM</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maternitātes un slimības apdrošināšanu”</dc:title>
  <dc:subject>Anotācija</dc:subject>
  <dc:creator>Sandra Rucka</dc:creator>
  <dc:description>67021607, Sandra.Rucka@lm.gov.lv</dc:description>
  <cp:lastModifiedBy>Laimdota Adlere</cp:lastModifiedBy>
  <cp:revision>2</cp:revision>
  <cp:lastPrinted>2019-09-25T08:44:00Z</cp:lastPrinted>
  <dcterms:created xsi:type="dcterms:W3CDTF">2019-09-25T11:27:00Z</dcterms:created>
  <dcterms:modified xsi:type="dcterms:W3CDTF">2019-09-25T11:27:00Z</dcterms:modified>
</cp:coreProperties>
</file>